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C20" w:rsidRPr="007C7707" w:rsidRDefault="00716A1A" w:rsidP="003C7ED5">
      <w:pPr>
        <w:spacing w:before="240" w:line="240" w:lineRule="auto"/>
        <w:jc w:val="center"/>
        <w:rPr>
          <w:rFonts w:cs="Times New Roman"/>
          <w:b/>
          <w:bCs/>
          <w:caps/>
          <w:sz w:val="22"/>
        </w:rPr>
      </w:pPr>
      <w:bookmarkStart w:id="0" w:name="_GoBack"/>
      <w:bookmarkEnd w:id="0"/>
      <w:r w:rsidRPr="007C7707">
        <w:rPr>
          <w:rFonts w:cs="Times New Roman"/>
          <w:b/>
          <w:bCs/>
          <w:caps/>
          <w:sz w:val="22"/>
        </w:rPr>
        <w:t>Determinazione N. </w:t>
      </w:r>
      <w:bookmarkStart w:id="1" w:name="numero_det"/>
      <w:r w:rsidRPr="007C7707">
        <w:rPr>
          <w:rFonts w:cs="Times New Roman"/>
          <w:b/>
          <w:bCs/>
          <w:caps/>
          <w:sz w:val="22"/>
        </w:rPr>
        <w:t>354</w:t>
      </w:r>
      <w:bookmarkEnd w:id="1"/>
      <w:r w:rsidRPr="007C7707">
        <w:rPr>
          <w:rFonts w:cs="Times New Roman"/>
          <w:b/>
          <w:bCs/>
          <w:caps/>
          <w:sz w:val="22"/>
        </w:rPr>
        <w:t xml:space="preserve"> DEL </w:t>
      </w:r>
      <w:bookmarkStart w:id="2" w:name="data_determina"/>
      <w:r w:rsidRPr="007C7707">
        <w:rPr>
          <w:rFonts w:cs="Times New Roman"/>
          <w:b/>
          <w:bCs/>
          <w:caps/>
          <w:sz w:val="22"/>
        </w:rPr>
        <w:t>27/06/2023</w:t>
      </w:r>
      <w:bookmarkEnd w:id="2"/>
    </w:p>
    <w:p w:rsidR="00906C20" w:rsidRDefault="00716A1A" w:rsidP="003C7ED5">
      <w:pPr>
        <w:tabs>
          <w:tab w:val="left" w:pos="1134"/>
        </w:tabs>
        <w:spacing w:before="600" w:after="360"/>
        <w:ind w:left="1134" w:hanging="1134"/>
        <w:jc w:val="both"/>
        <w:rPr>
          <w:rFonts w:cs="Times New Roman"/>
          <w:bCs/>
          <w:szCs w:val="18"/>
        </w:rPr>
      </w:pPr>
      <w:r w:rsidRPr="00D76E3D">
        <w:rPr>
          <w:rFonts w:cs="Times New Roman"/>
          <w:b/>
          <w:bCs/>
          <w:szCs w:val="18"/>
        </w:rPr>
        <w:t>OGGETTO</w:t>
      </w:r>
      <w:r>
        <w:rPr>
          <w:rFonts w:cs="Times New Roman"/>
          <w:bCs/>
          <w:szCs w:val="18"/>
        </w:rPr>
        <w:t>:</w:t>
      </w:r>
      <w:r>
        <w:rPr>
          <w:rFonts w:cs="Times New Roman"/>
          <w:bCs/>
          <w:szCs w:val="18"/>
        </w:rPr>
        <w:tab/>
        <w:t xml:space="preserve">IMPEGNO - </w:t>
      </w:r>
      <w:bookmarkStart w:id="3" w:name="oggetto"/>
      <w:r w:rsidRPr="00D76E3D">
        <w:rPr>
          <w:rFonts w:cs="Times New Roman"/>
          <w:bCs/>
          <w:szCs w:val="18"/>
        </w:rPr>
        <w:t>SCELTA DEL CONTRAENTE - AFFIDAMENTO DIRETTO DEL SERVIZIO DI REVISIONE DEL PATRIMONIO BIBLIOGRAFICO E DI SUPPORTO ALLA GESTIONE DELLA BIBLIOTECA CONSILIARE PER LA DURATA DI VENTIQUATTRO MESI EX ART. 1, COMMA 2, LETT. A) D.L. 76/2020 E ART.36 D. LGS. 50/2016 . CIG: 9734947C64. IMPORTO COMPLESSIVO IMPEGNATO EURO 79.429,32</w:t>
      </w:r>
      <w:bookmarkEnd w:id="3"/>
    </w:p>
    <w:tbl>
      <w:tblPr>
        <w:tblStyle w:val="Grigliatabella"/>
        <w:tblW w:w="9889" w:type="dxa"/>
        <w:tblLook w:val="04A0" w:firstRow="1" w:lastRow="0" w:firstColumn="1" w:lastColumn="0" w:noHBand="0" w:noVBand="1"/>
      </w:tblPr>
      <w:tblGrid>
        <w:gridCol w:w="1421"/>
        <w:gridCol w:w="3265"/>
        <w:gridCol w:w="971"/>
        <w:gridCol w:w="952"/>
        <w:gridCol w:w="1154"/>
        <w:gridCol w:w="956"/>
        <w:gridCol w:w="1170"/>
      </w:tblGrid>
      <w:tr w:rsidR="003E2AAC" w:rsidTr="00B575B4">
        <w:tc>
          <w:tcPr>
            <w:tcW w:w="1421" w:type="dxa"/>
            <w:vAlign w:val="center"/>
          </w:tcPr>
          <w:p w:rsidR="00B575B4" w:rsidRPr="00125CFE" w:rsidRDefault="00716A1A" w:rsidP="00125CFE">
            <w:pPr>
              <w:tabs>
                <w:tab w:val="left" w:pos="1134"/>
              </w:tabs>
              <w:spacing w:after="0" w:line="240" w:lineRule="auto"/>
              <w:jc w:val="center"/>
              <w:rPr>
                <w:rFonts w:cs="Times New Roman"/>
                <w:bCs/>
                <w:sz w:val="16"/>
                <w:szCs w:val="16"/>
              </w:rPr>
            </w:pPr>
            <w:r w:rsidRPr="00125CFE">
              <w:rPr>
                <w:rFonts w:cs="Times New Roman"/>
                <w:bCs/>
                <w:sz w:val="16"/>
                <w:szCs w:val="16"/>
              </w:rPr>
              <w:t>Capitolo</w:t>
            </w:r>
          </w:p>
        </w:tc>
        <w:tc>
          <w:tcPr>
            <w:tcW w:w="3265" w:type="dxa"/>
            <w:vAlign w:val="center"/>
          </w:tcPr>
          <w:p w:rsidR="00B575B4" w:rsidRPr="00125CFE" w:rsidRDefault="00716A1A" w:rsidP="00125CFE">
            <w:pPr>
              <w:tabs>
                <w:tab w:val="left" w:pos="1134"/>
              </w:tabs>
              <w:spacing w:after="0" w:line="240" w:lineRule="auto"/>
              <w:jc w:val="center"/>
              <w:rPr>
                <w:rFonts w:cs="Times New Roman"/>
                <w:bCs/>
                <w:sz w:val="16"/>
                <w:szCs w:val="16"/>
              </w:rPr>
            </w:pPr>
            <w:r w:rsidRPr="00125CFE">
              <w:rPr>
                <w:rFonts w:cs="Times New Roman"/>
                <w:bCs/>
                <w:sz w:val="16"/>
                <w:szCs w:val="16"/>
              </w:rPr>
              <w:t>Descrizione</w:t>
            </w:r>
          </w:p>
        </w:tc>
        <w:tc>
          <w:tcPr>
            <w:tcW w:w="971" w:type="dxa"/>
            <w:vAlign w:val="center"/>
          </w:tcPr>
          <w:p w:rsidR="00B575B4" w:rsidRPr="00125CFE" w:rsidRDefault="00716A1A" w:rsidP="00125CFE">
            <w:pPr>
              <w:tabs>
                <w:tab w:val="left" w:pos="1134"/>
              </w:tabs>
              <w:spacing w:after="0" w:line="240" w:lineRule="auto"/>
              <w:jc w:val="center"/>
              <w:rPr>
                <w:rFonts w:cs="Times New Roman"/>
                <w:bCs/>
                <w:sz w:val="16"/>
                <w:szCs w:val="16"/>
              </w:rPr>
            </w:pPr>
            <w:r w:rsidRPr="00125CFE">
              <w:rPr>
                <w:rFonts w:cs="Times New Roman"/>
                <w:bCs/>
                <w:sz w:val="16"/>
                <w:szCs w:val="16"/>
              </w:rPr>
              <w:t>N.</w:t>
            </w:r>
            <w:r w:rsidRPr="00125CFE">
              <w:rPr>
                <w:rFonts w:cs="Times New Roman"/>
                <w:bCs/>
                <w:sz w:val="16"/>
                <w:szCs w:val="16"/>
              </w:rPr>
              <w:br/>
              <w:t>Impegno</w:t>
            </w:r>
          </w:p>
        </w:tc>
        <w:tc>
          <w:tcPr>
            <w:tcW w:w="952" w:type="dxa"/>
            <w:vAlign w:val="center"/>
          </w:tcPr>
          <w:p w:rsidR="00B575B4" w:rsidRPr="00125CFE" w:rsidRDefault="00716A1A" w:rsidP="00125CFE">
            <w:pPr>
              <w:tabs>
                <w:tab w:val="left" w:pos="1134"/>
              </w:tabs>
              <w:spacing w:after="0" w:line="240" w:lineRule="auto"/>
              <w:jc w:val="center"/>
              <w:rPr>
                <w:rFonts w:cs="Times New Roman"/>
                <w:bCs/>
                <w:sz w:val="16"/>
                <w:szCs w:val="16"/>
              </w:rPr>
            </w:pPr>
            <w:r w:rsidRPr="00125CFE">
              <w:rPr>
                <w:rFonts w:cs="Times New Roman"/>
                <w:bCs/>
                <w:sz w:val="16"/>
                <w:szCs w:val="16"/>
              </w:rPr>
              <w:t>Anno</w:t>
            </w:r>
            <w:r w:rsidRPr="00125CFE">
              <w:rPr>
                <w:rFonts w:cs="Times New Roman"/>
                <w:bCs/>
                <w:sz w:val="16"/>
                <w:szCs w:val="16"/>
              </w:rPr>
              <w:br/>
              <w:t>Impegno</w:t>
            </w:r>
          </w:p>
        </w:tc>
        <w:tc>
          <w:tcPr>
            <w:tcW w:w="1154" w:type="dxa"/>
            <w:vAlign w:val="center"/>
          </w:tcPr>
          <w:p w:rsidR="00B575B4" w:rsidRPr="00125CFE" w:rsidRDefault="00716A1A" w:rsidP="00125CFE">
            <w:pPr>
              <w:tabs>
                <w:tab w:val="left" w:pos="1134"/>
              </w:tabs>
              <w:spacing w:after="0" w:line="240" w:lineRule="auto"/>
              <w:jc w:val="center"/>
              <w:rPr>
                <w:rFonts w:cs="Times New Roman"/>
                <w:bCs/>
                <w:sz w:val="16"/>
                <w:szCs w:val="16"/>
              </w:rPr>
            </w:pPr>
            <w:r w:rsidRPr="00125CFE">
              <w:rPr>
                <w:rFonts w:cs="Times New Roman"/>
                <w:bCs/>
                <w:sz w:val="16"/>
                <w:szCs w:val="16"/>
              </w:rPr>
              <w:t>Importo</w:t>
            </w:r>
          </w:p>
        </w:tc>
        <w:tc>
          <w:tcPr>
            <w:tcW w:w="956" w:type="dxa"/>
            <w:vAlign w:val="center"/>
          </w:tcPr>
          <w:p w:rsidR="00B575B4" w:rsidRPr="00125CFE" w:rsidRDefault="00716A1A" w:rsidP="00125CFE">
            <w:pPr>
              <w:tabs>
                <w:tab w:val="left" w:pos="1134"/>
              </w:tabs>
              <w:spacing w:after="0" w:line="240" w:lineRule="auto"/>
              <w:jc w:val="center"/>
              <w:rPr>
                <w:rFonts w:cs="Times New Roman"/>
                <w:bCs/>
                <w:sz w:val="16"/>
                <w:szCs w:val="16"/>
              </w:rPr>
            </w:pPr>
            <w:r>
              <w:rPr>
                <w:rFonts w:cs="Times New Roman"/>
                <w:bCs/>
                <w:sz w:val="16"/>
                <w:szCs w:val="16"/>
              </w:rPr>
              <w:t>Annualità</w:t>
            </w:r>
          </w:p>
        </w:tc>
        <w:tc>
          <w:tcPr>
            <w:tcW w:w="1170" w:type="dxa"/>
            <w:vAlign w:val="center"/>
          </w:tcPr>
          <w:p w:rsidR="00B575B4" w:rsidRPr="00125CFE" w:rsidRDefault="00716A1A" w:rsidP="00B575B4">
            <w:pPr>
              <w:tabs>
                <w:tab w:val="left" w:pos="1134"/>
              </w:tabs>
              <w:spacing w:after="0" w:line="240" w:lineRule="auto"/>
              <w:jc w:val="center"/>
              <w:rPr>
                <w:rFonts w:cs="Times New Roman"/>
                <w:bCs/>
                <w:sz w:val="16"/>
                <w:szCs w:val="16"/>
              </w:rPr>
            </w:pPr>
            <w:r>
              <w:rPr>
                <w:rFonts w:cs="Times New Roman"/>
                <w:bCs/>
                <w:sz w:val="16"/>
                <w:szCs w:val="16"/>
              </w:rPr>
              <w:t>CIG</w:t>
            </w:r>
          </w:p>
        </w:tc>
      </w:tr>
      <w:tr w:rsidR="003E2AAC" w:rsidTr="00B575B4">
        <w:trPr>
          <w:trHeight w:val="227"/>
        </w:trPr>
        <w:tc>
          <w:tcPr>
            <w:tcW w:w="1421" w:type="dxa"/>
            <w:vAlign w:val="center"/>
          </w:tcPr>
          <w:p w:rsidR="00B575B4" w:rsidRPr="00125CFE" w:rsidRDefault="00716A1A" w:rsidP="00125CFE">
            <w:pPr>
              <w:tabs>
                <w:tab w:val="left" w:pos="1134"/>
              </w:tabs>
              <w:spacing w:after="0" w:line="240" w:lineRule="auto"/>
              <w:jc w:val="center"/>
              <w:rPr>
                <w:rFonts w:cs="Times New Roman"/>
                <w:bCs/>
                <w:sz w:val="16"/>
                <w:szCs w:val="16"/>
              </w:rPr>
            </w:pPr>
            <w:r w:rsidRPr="00125CFE">
              <w:rPr>
                <w:rFonts w:cs="Times New Roman"/>
                <w:bCs/>
                <w:sz w:val="16"/>
                <w:szCs w:val="16"/>
              </w:rPr>
              <w:t>01031.03.5161</w:t>
            </w:r>
          </w:p>
        </w:tc>
        <w:tc>
          <w:tcPr>
            <w:tcW w:w="3265" w:type="dxa"/>
            <w:vAlign w:val="center"/>
          </w:tcPr>
          <w:p w:rsidR="00B575B4" w:rsidRPr="00125CFE" w:rsidRDefault="00716A1A" w:rsidP="005C24F8">
            <w:pPr>
              <w:tabs>
                <w:tab w:val="left" w:pos="1134"/>
              </w:tabs>
              <w:spacing w:after="0" w:line="240" w:lineRule="auto"/>
              <w:jc w:val="both"/>
              <w:rPr>
                <w:rFonts w:cs="Times New Roman"/>
                <w:bCs/>
                <w:sz w:val="16"/>
                <w:szCs w:val="16"/>
              </w:rPr>
            </w:pPr>
            <w:r w:rsidRPr="00125CFE">
              <w:rPr>
                <w:rFonts w:cs="Times New Roman"/>
                <w:bCs/>
                <w:sz w:val="16"/>
                <w:szCs w:val="16"/>
              </w:rPr>
              <w:t>Servizio di supporto alla gestione della biblioteca consiliare</w:t>
            </w:r>
          </w:p>
        </w:tc>
        <w:tc>
          <w:tcPr>
            <w:tcW w:w="971" w:type="dxa"/>
            <w:vAlign w:val="center"/>
          </w:tcPr>
          <w:p w:rsidR="00B575B4" w:rsidRPr="00125CFE" w:rsidRDefault="00716A1A" w:rsidP="00854FCC">
            <w:pPr>
              <w:tabs>
                <w:tab w:val="left" w:pos="1134"/>
              </w:tabs>
              <w:spacing w:after="0" w:line="240" w:lineRule="auto"/>
              <w:jc w:val="center"/>
              <w:rPr>
                <w:rFonts w:cs="Times New Roman"/>
                <w:bCs/>
                <w:sz w:val="16"/>
                <w:szCs w:val="16"/>
              </w:rPr>
            </w:pPr>
            <w:r w:rsidRPr="00125CFE">
              <w:rPr>
                <w:rFonts w:cs="Times New Roman"/>
                <w:bCs/>
                <w:sz w:val="16"/>
                <w:szCs w:val="16"/>
              </w:rPr>
              <w:t>382</w:t>
            </w:r>
          </w:p>
        </w:tc>
        <w:tc>
          <w:tcPr>
            <w:tcW w:w="952" w:type="dxa"/>
            <w:vAlign w:val="center"/>
          </w:tcPr>
          <w:p w:rsidR="00B575B4" w:rsidRPr="00125CFE" w:rsidRDefault="00716A1A" w:rsidP="00854FCC">
            <w:pPr>
              <w:tabs>
                <w:tab w:val="left" w:pos="1134"/>
              </w:tabs>
              <w:spacing w:after="0" w:line="240" w:lineRule="auto"/>
              <w:jc w:val="center"/>
              <w:rPr>
                <w:rFonts w:cs="Times New Roman"/>
                <w:bCs/>
                <w:sz w:val="16"/>
                <w:szCs w:val="16"/>
              </w:rPr>
            </w:pPr>
            <w:r w:rsidRPr="00125CFE">
              <w:rPr>
                <w:rFonts w:cs="Times New Roman"/>
                <w:bCs/>
                <w:sz w:val="16"/>
                <w:szCs w:val="16"/>
              </w:rPr>
              <w:t>2023</w:t>
            </w:r>
          </w:p>
        </w:tc>
        <w:tc>
          <w:tcPr>
            <w:tcW w:w="1154" w:type="dxa"/>
            <w:vAlign w:val="center"/>
          </w:tcPr>
          <w:p w:rsidR="00B575B4" w:rsidRPr="00125CFE" w:rsidRDefault="00716A1A" w:rsidP="00125CFE">
            <w:pPr>
              <w:tabs>
                <w:tab w:val="left" w:pos="1134"/>
              </w:tabs>
              <w:spacing w:after="0" w:line="240" w:lineRule="auto"/>
              <w:jc w:val="right"/>
              <w:rPr>
                <w:rFonts w:cs="Times New Roman"/>
                <w:bCs/>
                <w:sz w:val="16"/>
                <w:szCs w:val="16"/>
              </w:rPr>
            </w:pPr>
            <w:r w:rsidRPr="00125CFE">
              <w:rPr>
                <w:rFonts w:cs="Times New Roman"/>
                <w:bCs/>
                <w:sz w:val="16"/>
                <w:szCs w:val="16"/>
              </w:rPr>
              <w:t>35.343,40</w:t>
            </w:r>
          </w:p>
        </w:tc>
        <w:tc>
          <w:tcPr>
            <w:tcW w:w="956" w:type="dxa"/>
            <w:vAlign w:val="center"/>
          </w:tcPr>
          <w:p w:rsidR="00B575B4" w:rsidRPr="00125CFE" w:rsidRDefault="00716A1A" w:rsidP="00125CFE">
            <w:pPr>
              <w:tabs>
                <w:tab w:val="left" w:pos="1134"/>
              </w:tabs>
              <w:spacing w:after="0" w:line="240" w:lineRule="auto"/>
              <w:jc w:val="center"/>
              <w:rPr>
                <w:rFonts w:cs="Times New Roman"/>
                <w:bCs/>
                <w:sz w:val="16"/>
                <w:szCs w:val="16"/>
              </w:rPr>
            </w:pPr>
            <w:r w:rsidRPr="00125CFE">
              <w:rPr>
                <w:rFonts w:cs="Times New Roman"/>
                <w:bCs/>
                <w:sz w:val="16"/>
                <w:szCs w:val="16"/>
              </w:rPr>
              <w:t>2023</w:t>
            </w:r>
          </w:p>
        </w:tc>
        <w:tc>
          <w:tcPr>
            <w:tcW w:w="1170" w:type="dxa"/>
            <w:vAlign w:val="center"/>
          </w:tcPr>
          <w:p w:rsidR="00B575B4" w:rsidRPr="00125CFE" w:rsidRDefault="00716A1A" w:rsidP="00B575B4">
            <w:pPr>
              <w:tabs>
                <w:tab w:val="left" w:pos="1134"/>
              </w:tabs>
              <w:spacing w:after="0" w:line="240" w:lineRule="auto"/>
              <w:jc w:val="center"/>
              <w:rPr>
                <w:rFonts w:cs="Times New Roman"/>
                <w:bCs/>
                <w:sz w:val="16"/>
                <w:szCs w:val="16"/>
              </w:rPr>
            </w:pPr>
            <w:r w:rsidRPr="00125CFE">
              <w:rPr>
                <w:rFonts w:cs="Times New Roman"/>
                <w:bCs/>
                <w:sz w:val="16"/>
                <w:szCs w:val="16"/>
              </w:rPr>
              <w:t>9734947C64</w:t>
            </w:r>
          </w:p>
        </w:tc>
      </w:tr>
      <w:tr w:rsidR="003E2AAC" w:rsidTr="00B575B4">
        <w:trPr>
          <w:trHeight w:val="227"/>
        </w:trPr>
        <w:tc>
          <w:tcPr>
            <w:tcW w:w="1421" w:type="dxa"/>
            <w:vAlign w:val="center"/>
          </w:tcPr>
          <w:p w:rsidR="00B575B4" w:rsidRPr="00125CFE" w:rsidRDefault="00716A1A" w:rsidP="00125CFE">
            <w:pPr>
              <w:tabs>
                <w:tab w:val="left" w:pos="1134"/>
              </w:tabs>
              <w:spacing w:after="0" w:line="240" w:lineRule="auto"/>
              <w:jc w:val="center"/>
              <w:rPr>
                <w:rFonts w:cs="Times New Roman"/>
                <w:bCs/>
                <w:sz w:val="16"/>
                <w:szCs w:val="16"/>
              </w:rPr>
            </w:pPr>
            <w:r w:rsidRPr="00125CFE">
              <w:rPr>
                <w:rFonts w:cs="Times New Roman"/>
                <w:bCs/>
                <w:sz w:val="16"/>
                <w:szCs w:val="16"/>
              </w:rPr>
              <w:t>01031.03.5161</w:t>
            </w:r>
          </w:p>
        </w:tc>
        <w:tc>
          <w:tcPr>
            <w:tcW w:w="3265" w:type="dxa"/>
            <w:vAlign w:val="center"/>
          </w:tcPr>
          <w:p w:rsidR="00B575B4" w:rsidRPr="00125CFE" w:rsidRDefault="00716A1A" w:rsidP="005C24F8">
            <w:pPr>
              <w:tabs>
                <w:tab w:val="left" w:pos="1134"/>
              </w:tabs>
              <w:spacing w:after="0" w:line="240" w:lineRule="auto"/>
              <w:jc w:val="both"/>
              <w:rPr>
                <w:rFonts w:cs="Times New Roman"/>
                <w:bCs/>
                <w:sz w:val="16"/>
                <w:szCs w:val="16"/>
              </w:rPr>
            </w:pPr>
            <w:r w:rsidRPr="00125CFE">
              <w:rPr>
                <w:rFonts w:cs="Times New Roman"/>
                <w:bCs/>
                <w:sz w:val="16"/>
                <w:szCs w:val="16"/>
              </w:rPr>
              <w:t>Servizio di supporto alla gestione della biblioteca consiliare</w:t>
            </w:r>
          </w:p>
        </w:tc>
        <w:tc>
          <w:tcPr>
            <w:tcW w:w="971" w:type="dxa"/>
            <w:vAlign w:val="center"/>
          </w:tcPr>
          <w:p w:rsidR="00B575B4" w:rsidRPr="00125CFE" w:rsidRDefault="00716A1A" w:rsidP="00854FCC">
            <w:pPr>
              <w:tabs>
                <w:tab w:val="left" w:pos="1134"/>
              </w:tabs>
              <w:spacing w:after="0" w:line="240" w:lineRule="auto"/>
              <w:jc w:val="center"/>
              <w:rPr>
                <w:rFonts w:cs="Times New Roman"/>
                <w:bCs/>
                <w:sz w:val="16"/>
                <w:szCs w:val="16"/>
              </w:rPr>
            </w:pPr>
            <w:r w:rsidRPr="00125CFE">
              <w:rPr>
                <w:rFonts w:cs="Times New Roman"/>
                <w:bCs/>
                <w:sz w:val="16"/>
                <w:szCs w:val="16"/>
              </w:rPr>
              <w:t>382</w:t>
            </w:r>
          </w:p>
        </w:tc>
        <w:tc>
          <w:tcPr>
            <w:tcW w:w="952" w:type="dxa"/>
            <w:vAlign w:val="center"/>
          </w:tcPr>
          <w:p w:rsidR="00B575B4" w:rsidRPr="00125CFE" w:rsidRDefault="00716A1A" w:rsidP="00854FCC">
            <w:pPr>
              <w:tabs>
                <w:tab w:val="left" w:pos="1134"/>
              </w:tabs>
              <w:spacing w:after="0" w:line="240" w:lineRule="auto"/>
              <w:jc w:val="center"/>
              <w:rPr>
                <w:rFonts w:cs="Times New Roman"/>
                <w:bCs/>
                <w:sz w:val="16"/>
                <w:szCs w:val="16"/>
              </w:rPr>
            </w:pPr>
            <w:r w:rsidRPr="00125CFE">
              <w:rPr>
                <w:rFonts w:cs="Times New Roman"/>
                <w:bCs/>
                <w:sz w:val="16"/>
                <w:szCs w:val="16"/>
              </w:rPr>
              <w:t>2023</w:t>
            </w:r>
          </w:p>
        </w:tc>
        <w:tc>
          <w:tcPr>
            <w:tcW w:w="1154" w:type="dxa"/>
            <w:vAlign w:val="center"/>
          </w:tcPr>
          <w:p w:rsidR="00B575B4" w:rsidRPr="00125CFE" w:rsidRDefault="00716A1A" w:rsidP="00125CFE">
            <w:pPr>
              <w:tabs>
                <w:tab w:val="left" w:pos="1134"/>
              </w:tabs>
              <w:spacing w:after="0" w:line="240" w:lineRule="auto"/>
              <w:jc w:val="right"/>
              <w:rPr>
                <w:rFonts w:cs="Times New Roman"/>
                <w:bCs/>
                <w:sz w:val="16"/>
                <w:szCs w:val="16"/>
              </w:rPr>
            </w:pPr>
            <w:r w:rsidRPr="00125CFE">
              <w:rPr>
                <w:rFonts w:cs="Times New Roman"/>
                <w:bCs/>
                <w:sz w:val="16"/>
                <w:szCs w:val="16"/>
              </w:rPr>
              <w:t>35.343,40</w:t>
            </w:r>
          </w:p>
        </w:tc>
        <w:tc>
          <w:tcPr>
            <w:tcW w:w="956" w:type="dxa"/>
            <w:vAlign w:val="center"/>
          </w:tcPr>
          <w:p w:rsidR="00B575B4" w:rsidRPr="00125CFE" w:rsidRDefault="00716A1A" w:rsidP="00125CFE">
            <w:pPr>
              <w:tabs>
                <w:tab w:val="left" w:pos="1134"/>
              </w:tabs>
              <w:spacing w:after="0" w:line="240" w:lineRule="auto"/>
              <w:jc w:val="center"/>
              <w:rPr>
                <w:rFonts w:cs="Times New Roman"/>
                <w:bCs/>
                <w:sz w:val="16"/>
                <w:szCs w:val="16"/>
              </w:rPr>
            </w:pPr>
            <w:r w:rsidRPr="00125CFE">
              <w:rPr>
                <w:rFonts w:cs="Times New Roman"/>
                <w:bCs/>
                <w:sz w:val="16"/>
                <w:szCs w:val="16"/>
              </w:rPr>
              <w:t>2024</w:t>
            </w:r>
          </w:p>
        </w:tc>
        <w:tc>
          <w:tcPr>
            <w:tcW w:w="1170" w:type="dxa"/>
            <w:vAlign w:val="center"/>
          </w:tcPr>
          <w:p w:rsidR="00B575B4" w:rsidRPr="00125CFE" w:rsidRDefault="00716A1A" w:rsidP="00B575B4">
            <w:pPr>
              <w:tabs>
                <w:tab w:val="left" w:pos="1134"/>
              </w:tabs>
              <w:spacing w:after="0" w:line="240" w:lineRule="auto"/>
              <w:jc w:val="center"/>
              <w:rPr>
                <w:rFonts w:cs="Times New Roman"/>
                <w:bCs/>
                <w:sz w:val="16"/>
                <w:szCs w:val="16"/>
              </w:rPr>
            </w:pPr>
            <w:r w:rsidRPr="00125CFE">
              <w:rPr>
                <w:rFonts w:cs="Times New Roman"/>
                <w:bCs/>
                <w:sz w:val="16"/>
                <w:szCs w:val="16"/>
              </w:rPr>
              <w:t>9734947C64</w:t>
            </w:r>
          </w:p>
        </w:tc>
      </w:tr>
      <w:tr w:rsidR="003E2AAC" w:rsidTr="00B575B4">
        <w:trPr>
          <w:trHeight w:val="227"/>
        </w:trPr>
        <w:tc>
          <w:tcPr>
            <w:tcW w:w="1421" w:type="dxa"/>
            <w:vAlign w:val="center"/>
          </w:tcPr>
          <w:p w:rsidR="00B575B4" w:rsidRPr="00125CFE" w:rsidRDefault="00716A1A" w:rsidP="00125CFE">
            <w:pPr>
              <w:tabs>
                <w:tab w:val="left" w:pos="1134"/>
              </w:tabs>
              <w:spacing w:after="0" w:line="240" w:lineRule="auto"/>
              <w:jc w:val="center"/>
              <w:rPr>
                <w:rFonts w:cs="Times New Roman"/>
                <w:bCs/>
                <w:sz w:val="16"/>
                <w:szCs w:val="16"/>
              </w:rPr>
            </w:pPr>
            <w:r w:rsidRPr="00125CFE">
              <w:rPr>
                <w:rFonts w:cs="Times New Roman"/>
                <w:bCs/>
                <w:sz w:val="16"/>
                <w:szCs w:val="16"/>
              </w:rPr>
              <w:t>01031.03.5161</w:t>
            </w:r>
          </w:p>
        </w:tc>
        <w:tc>
          <w:tcPr>
            <w:tcW w:w="3265" w:type="dxa"/>
            <w:vAlign w:val="center"/>
          </w:tcPr>
          <w:p w:rsidR="00B575B4" w:rsidRPr="00125CFE" w:rsidRDefault="00716A1A" w:rsidP="005C24F8">
            <w:pPr>
              <w:tabs>
                <w:tab w:val="left" w:pos="1134"/>
              </w:tabs>
              <w:spacing w:after="0" w:line="240" w:lineRule="auto"/>
              <w:jc w:val="both"/>
              <w:rPr>
                <w:rFonts w:cs="Times New Roman"/>
                <w:bCs/>
                <w:sz w:val="16"/>
                <w:szCs w:val="16"/>
              </w:rPr>
            </w:pPr>
            <w:r w:rsidRPr="00125CFE">
              <w:rPr>
                <w:rFonts w:cs="Times New Roman"/>
                <w:bCs/>
                <w:sz w:val="16"/>
                <w:szCs w:val="16"/>
              </w:rPr>
              <w:t>Servizio di supporto alla gestione della biblioteca consiliare</w:t>
            </w:r>
          </w:p>
        </w:tc>
        <w:tc>
          <w:tcPr>
            <w:tcW w:w="971" w:type="dxa"/>
            <w:vAlign w:val="center"/>
          </w:tcPr>
          <w:p w:rsidR="00B575B4" w:rsidRPr="00125CFE" w:rsidRDefault="00716A1A" w:rsidP="00854FCC">
            <w:pPr>
              <w:tabs>
                <w:tab w:val="left" w:pos="1134"/>
              </w:tabs>
              <w:spacing w:after="0" w:line="240" w:lineRule="auto"/>
              <w:jc w:val="center"/>
              <w:rPr>
                <w:rFonts w:cs="Times New Roman"/>
                <w:bCs/>
                <w:sz w:val="16"/>
                <w:szCs w:val="16"/>
              </w:rPr>
            </w:pPr>
            <w:r w:rsidRPr="00125CFE">
              <w:rPr>
                <w:rFonts w:cs="Times New Roman"/>
                <w:bCs/>
                <w:sz w:val="16"/>
                <w:szCs w:val="16"/>
              </w:rPr>
              <w:t>382</w:t>
            </w:r>
          </w:p>
        </w:tc>
        <w:tc>
          <w:tcPr>
            <w:tcW w:w="952" w:type="dxa"/>
            <w:vAlign w:val="center"/>
          </w:tcPr>
          <w:p w:rsidR="00B575B4" w:rsidRPr="00125CFE" w:rsidRDefault="00716A1A" w:rsidP="00854FCC">
            <w:pPr>
              <w:tabs>
                <w:tab w:val="left" w:pos="1134"/>
              </w:tabs>
              <w:spacing w:after="0" w:line="240" w:lineRule="auto"/>
              <w:jc w:val="center"/>
              <w:rPr>
                <w:rFonts w:cs="Times New Roman"/>
                <w:bCs/>
                <w:sz w:val="16"/>
                <w:szCs w:val="16"/>
              </w:rPr>
            </w:pPr>
            <w:r w:rsidRPr="00125CFE">
              <w:rPr>
                <w:rFonts w:cs="Times New Roman"/>
                <w:bCs/>
                <w:sz w:val="16"/>
                <w:szCs w:val="16"/>
              </w:rPr>
              <w:t>2023</w:t>
            </w:r>
          </w:p>
        </w:tc>
        <w:tc>
          <w:tcPr>
            <w:tcW w:w="1154" w:type="dxa"/>
            <w:vAlign w:val="center"/>
          </w:tcPr>
          <w:p w:rsidR="00B575B4" w:rsidRPr="00125CFE" w:rsidRDefault="00716A1A" w:rsidP="00125CFE">
            <w:pPr>
              <w:tabs>
                <w:tab w:val="left" w:pos="1134"/>
              </w:tabs>
              <w:spacing w:after="0" w:line="240" w:lineRule="auto"/>
              <w:jc w:val="right"/>
              <w:rPr>
                <w:rFonts w:cs="Times New Roman"/>
                <w:bCs/>
                <w:sz w:val="16"/>
                <w:szCs w:val="16"/>
              </w:rPr>
            </w:pPr>
            <w:r w:rsidRPr="00125CFE">
              <w:rPr>
                <w:rFonts w:cs="Times New Roman"/>
                <w:bCs/>
                <w:sz w:val="16"/>
                <w:szCs w:val="16"/>
              </w:rPr>
              <w:t>8.742,52</w:t>
            </w:r>
          </w:p>
        </w:tc>
        <w:tc>
          <w:tcPr>
            <w:tcW w:w="956" w:type="dxa"/>
            <w:vAlign w:val="center"/>
          </w:tcPr>
          <w:p w:rsidR="00B575B4" w:rsidRPr="00125CFE" w:rsidRDefault="00716A1A" w:rsidP="00125CFE">
            <w:pPr>
              <w:tabs>
                <w:tab w:val="left" w:pos="1134"/>
              </w:tabs>
              <w:spacing w:after="0" w:line="240" w:lineRule="auto"/>
              <w:jc w:val="center"/>
              <w:rPr>
                <w:rFonts w:cs="Times New Roman"/>
                <w:bCs/>
                <w:sz w:val="16"/>
                <w:szCs w:val="16"/>
              </w:rPr>
            </w:pPr>
            <w:r w:rsidRPr="00125CFE">
              <w:rPr>
                <w:rFonts w:cs="Times New Roman"/>
                <w:bCs/>
                <w:sz w:val="16"/>
                <w:szCs w:val="16"/>
              </w:rPr>
              <w:t>2025</w:t>
            </w:r>
          </w:p>
        </w:tc>
        <w:tc>
          <w:tcPr>
            <w:tcW w:w="1170" w:type="dxa"/>
            <w:vAlign w:val="center"/>
          </w:tcPr>
          <w:p w:rsidR="00B575B4" w:rsidRPr="00125CFE" w:rsidRDefault="00716A1A" w:rsidP="00B575B4">
            <w:pPr>
              <w:tabs>
                <w:tab w:val="left" w:pos="1134"/>
              </w:tabs>
              <w:spacing w:after="0" w:line="240" w:lineRule="auto"/>
              <w:jc w:val="center"/>
              <w:rPr>
                <w:rFonts w:cs="Times New Roman"/>
                <w:bCs/>
                <w:sz w:val="16"/>
                <w:szCs w:val="16"/>
              </w:rPr>
            </w:pPr>
            <w:r w:rsidRPr="00125CFE">
              <w:rPr>
                <w:rFonts w:cs="Times New Roman"/>
                <w:bCs/>
                <w:sz w:val="16"/>
                <w:szCs w:val="16"/>
              </w:rPr>
              <w:t>9734947C64</w:t>
            </w:r>
          </w:p>
        </w:tc>
      </w:tr>
    </w:tbl>
    <w:p w:rsidR="00B67226" w:rsidRPr="00F478F8" w:rsidRDefault="00716A1A" w:rsidP="00F478F8">
      <w:pPr>
        <w:tabs>
          <w:tab w:val="left" w:pos="1485"/>
          <w:tab w:val="left" w:pos="4982"/>
          <w:tab w:val="left" w:pos="5967"/>
          <w:tab w:val="left" w:pos="6931"/>
          <w:tab w:val="left" w:pos="8394"/>
        </w:tabs>
        <w:spacing w:before="720" w:after="480" w:line="240" w:lineRule="auto"/>
        <w:jc w:val="center"/>
        <w:rPr>
          <w:rFonts w:cs="Times New Roman"/>
          <w:b/>
          <w:bCs/>
          <w:szCs w:val="18"/>
        </w:rPr>
      </w:pPr>
      <w:r>
        <w:rPr>
          <w:rFonts w:cs="Times New Roman"/>
          <w:b/>
          <w:bCs/>
          <w:szCs w:val="18"/>
        </w:rPr>
        <w:t>IL CAPO SERVIZIO</w:t>
      </w:r>
    </w:p>
    <w:p w:rsidR="00D37040" w:rsidRPr="00D37040" w:rsidRDefault="00716A1A" w:rsidP="00D37040">
      <w:pPr>
        <w:pStyle w:val="DGServp1"/>
        <w:tabs>
          <w:tab w:val="left" w:pos="22113"/>
        </w:tabs>
        <w:spacing w:before="120" w:after="0" w:line="240" w:lineRule="auto"/>
        <w:jc w:val="both"/>
        <w:rPr>
          <w:rFonts w:ascii="Arial" w:hAnsi="Arial" w:cs="Arial"/>
          <w:szCs w:val="18"/>
        </w:rPr>
      </w:pPr>
      <w:bookmarkStart w:id="4" w:name="testo"/>
      <w:r w:rsidRPr="00FC0490">
        <w:rPr>
          <w:rFonts w:ascii="Arial" w:hAnsi="Arial" w:cs="Arial"/>
          <w:szCs w:val="18"/>
        </w:rPr>
        <w:t>VISTA la Legge costituzionale 26 febbraio 1948, n. 3 (Statuto speciale per la Sardegna), e le relative norme di attuazione;</w:t>
      </w:r>
    </w:p>
    <w:p w:rsidR="00D37040" w:rsidRPr="00D37040" w:rsidRDefault="00716A1A" w:rsidP="00D37040">
      <w:pPr>
        <w:pStyle w:val="DGServp1"/>
        <w:tabs>
          <w:tab w:val="left" w:pos="22113"/>
        </w:tabs>
        <w:spacing w:before="120" w:after="0" w:line="240" w:lineRule="auto"/>
        <w:jc w:val="both"/>
        <w:rPr>
          <w:rFonts w:ascii="Arial" w:hAnsi="Arial" w:cs="Arial"/>
          <w:szCs w:val="18"/>
        </w:rPr>
      </w:pPr>
      <w:r w:rsidRPr="00D37040">
        <w:rPr>
          <w:rFonts w:ascii="Arial" w:hAnsi="Arial" w:cs="Arial"/>
          <w:szCs w:val="18"/>
        </w:rPr>
        <w:t>VISTO il Regolamento interno del Consiglio regionale della Sardegna;</w:t>
      </w:r>
    </w:p>
    <w:p w:rsidR="00D37040" w:rsidRPr="00D37040" w:rsidRDefault="00716A1A" w:rsidP="00D37040">
      <w:pPr>
        <w:pStyle w:val="DGServp1"/>
        <w:tabs>
          <w:tab w:val="left" w:pos="22113"/>
        </w:tabs>
        <w:spacing w:before="120" w:after="0" w:line="240" w:lineRule="auto"/>
        <w:jc w:val="both"/>
        <w:rPr>
          <w:rFonts w:ascii="Arial" w:hAnsi="Arial" w:cs="Arial"/>
          <w:szCs w:val="18"/>
        </w:rPr>
      </w:pPr>
      <w:r w:rsidRPr="00D37040">
        <w:rPr>
          <w:rFonts w:ascii="Arial" w:hAnsi="Arial" w:cs="Arial"/>
          <w:szCs w:val="18"/>
        </w:rPr>
        <w:t>VISTA la Legge 13 agosto 2010, n. 136 (Piano straordinario contro le mafie, nonché delega al Governo in materia di normativa antimafia), e successive modifiche e integrazioni;</w:t>
      </w:r>
    </w:p>
    <w:p w:rsidR="00D37040" w:rsidRPr="00D37040" w:rsidRDefault="00716A1A" w:rsidP="00D37040">
      <w:pPr>
        <w:pStyle w:val="DGServp1"/>
        <w:tabs>
          <w:tab w:val="left" w:pos="22113"/>
        </w:tabs>
        <w:spacing w:before="120" w:after="0" w:line="240" w:lineRule="auto"/>
        <w:jc w:val="both"/>
        <w:rPr>
          <w:rFonts w:ascii="Arial" w:hAnsi="Arial" w:cs="Arial"/>
          <w:szCs w:val="18"/>
        </w:rPr>
      </w:pPr>
      <w:r w:rsidRPr="00D37040">
        <w:rPr>
          <w:rFonts w:ascii="Arial" w:hAnsi="Arial" w:cs="Arial"/>
          <w:szCs w:val="18"/>
        </w:rPr>
        <w:t>VISTO il D.lgs. 23 giugno 2011, n. 118 (Disposizioni in materia di armonizzazione dei sistemi contabili e degli schemi di bilancio delle Regioni, degli enti locali e dei loro organismi, a norma degli articoli 1 e 2 della legge 5 maggio 2009, n. 42), e successive modificazioni e integrazioni;</w:t>
      </w:r>
    </w:p>
    <w:p w:rsidR="00D37040" w:rsidRPr="00D37040" w:rsidRDefault="00716A1A" w:rsidP="00D37040">
      <w:pPr>
        <w:pStyle w:val="DGServp1"/>
        <w:tabs>
          <w:tab w:val="left" w:pos="22113"/>
        </w:tabs>
        <w:spacing w:before="120" w:after="0" w:line="240" w:lineRule="auto"/>
        <w:jc w:val="both"/>
        <w:rPr>
          <w:rFonts w:ascii="Arial" w:hAnsi="Arial" w:cs="Arial"/>
          <w:szCs w:val="18"/>
        </w:rPr>
      </w:pPr>
      <w:r w:rsidRPr="00D37040">
        <w:rPr>
          <w:rFonts w:ascii="Arial" w:hAnsi="Arial" w:cs="Arial"/>
          <w:szCs w:val="18"/>
        </w:rPr>
        <w:t>VISTO il D.lgs. 18 aprile 2016, n. 50 (Codice dei contratti pubblici);</w:t>
      </w:r>
    </w:p>
    <w:p w:rsidR="00D37040" w:rsidRPr="00D37040" w:rsidRDefault="00716A1A" w:rsidP="00D37040">
      <w:pPr>
        <w:pStyle w:val="DGServp1"/>
        <w:tabs>
          <w:tab w:val="left" w:pos="22113"/>
        </w:tabs>
        <w:spacing w:before="120" w:after="0" w:line="240" w:lineRule="auto"/>
        <w:jc w:val="both"/>
        <w:rPr>
          <w:rFonts w:ascii="Arial" w:hAnsi="Arial" w:cs="Arial"/>
          <w:szCs w:val="18"/>
        </w:rPr>
      </w:pPr>
      <w:r w:rsidRPr="00D37040">
        <w:rPr>
          <w:rFonts w:ascii="Arial" w:hAnsi="Arial" w:cs="Arial"/>
          <w:szCs w:val="18"/>
        </w:rPr>
        <w:t>VISTO il D.L. 16 luglio 2020, n. 76 (Misure urgenti per la semplificazione e l'innovazione digitale), convertito in legge 11 settembre 2020, n. 120, e successive modificazioni e integrazioni;</w:t>
      </w:r>
    </w:p>
    <w:p w:rsidR="00D37040" w:rsidRPr="00D37040" w:rsidRDefault="00716A1A" w:rsidP="00D37040">
      <w:pPr>
        <w:pStyle w:val="DGServp1"/>
        <w:tabs>
          <w:tab w:val="left" w:pos="22113"/>
        </w:tabs>
        <w:spacing w:before="120" w:after="0" w:line="240" w:lineRule="auto"/>
        <w:jc w:val="both"/>
        <w:rPr>
          <w:rFonts w:ascii="Arial" w:hAnsi="Arial" w:cs="Arial"/>
          <w:szCs w:val="18"/>
        </w:rPr>
      </w:pPr>
      <w:r w:rsidRPr="00D37040">
        <w:rPr>
          <w:rFonts w:ascii="Arial" w:hAnsi="Arial" w:cs="Arial"/>
          <w:szCs w:val="18"/>
        </w:rPr>
        <w:t>VISTE le Linee guida ANAC n. 4 in materia di procedure di affidamento sottosoglia;</w:t>
      </w:r>
    </w:p>
    <w:p w:rsidR="00D37040" w:rsidRPr="00D37040" w:rsidRDefault="00716A1A" w:rsidP="00D37040">
      <w:pPr>
        <w:pStyle w:val="DGServp1"/>
        <w:tabs>
          <w:tab w:val="left" w:pos="22113"/>
        </w:tabs>
        <w:spacing w:before="120" w:after="0" w:line="240" w:lineRule="auto"/>
        <w:jc w:val="both"/>
        <w:rPr>
          <w:rFonts w:ascii="Arial" w:hAnsi="Arial" w:cs="Arial"/>
          <w:szCs w:val="18"/>
        </w:rPr>
      </w:pPr>
      <w:r w:rsidRPr="00D37040">
        <w:rPr>
          <w:rFonts w:ascii="Arial" w:hAnsi="Arial" w:cs="Arial"/>
          <w:szCs w:val="18"/>
        </w:rPr>
        <w:t>VISTO il Regolamento interno dei Servizi approvato dall’Ufficio di Presidenza con deliberazione n. 127 del 20 luglio 2016 e successive modificazioni e integrazioni;</w:t>
      </w:r>
    </w:p>
    <w:p w:rsidR="007A61E3" w:rsidRDefault="00716A1A" w:rsidP="00D37040">
      <w:pPr>
        <w:pStyle w:val="DGServp1"/>
        <w:tabs>
          <w:tab w:val="left" w:pos="22113"/>
        </w:tabs>
        <w:spacing w:before="120" w:after="0" w:line="240" w:lineRule="auto"/>
        <w:jc w:val="both"/>
        <w:rPr>
          <w:rFonts w:ascii="Arial" w:hAnsi="Arial" w:cs="Arial"/>
          <w:szCs w:val="18"/>
        </w:rPr>
      </w:pPr>
      <w:r w:rsidRPr="007A61E3">
        <w:rPr>
          <w:rFonts w:ascii="Arial" w:hAnsi="Arial" w:cs="Arial"/>
          <w:szCs w:val="18"/>
        </w:rPr>
        <w:t xml:space="preserve">VISTA la nota prot. n. 6030 dell’11 agosto 2021 con la quale è stato conferito l’incarico, ai sensi del comma 4 dell’articolo 13 del Regolamento dei servizi, della reggenza del Servizio della Documentazione istituzionale e bibliotecaria alla dott.ssa Maria Cristina Caria; </w:t>
      </w:r>
    </w:p>
    <w:p w:rsidR="00D37040" w:rsidRPr="00D37040" w:rsidRDefault="00716A1A" w:rsidP="00D37040">
      <w:pPr>
        <w:pStyle w:val="DGServp1"/>
        <w:tabs>
          <w:tab w:val="left" w:pos="22113"/>
        </w:tabs>
        <w:spacing w:before="120" w:after="0" w:line="240" w:lineRule="auto"/>
        <w:jc w:val="both"/>
        <w:rPr>
          <w:rFonts w:ascii="Arial" w:hAnsi="Arial" w:cs="Arial"/>
          <w:szCs w:val="18"/>
        </w:rPr>
      </w:pPr>
      <w:r w:rsidRPr="00D37040">
        <w:rPr>
          <w:rFonts w:ascii="Arial" w:hAnsi="Arial" w:cs="Arial"/>
          <w:szCs w:val="18"/>
        </w:rPr>
        <w:t>VISTO il Regolamento interno di contabilità e amministrazione approvato dall’Ufficio di Presidenza con deliberazione n. 289 del 7 febbraio 2019 e successive modificazioni e integrazioni;</w:t>
      </w:r>
    </w:p>
    <w:p w:rsidR="00D37040" w:rsidRPr="00EE6BA8" w:rsidRDefault="00716A1A" w:rsidP="00EE6BA8">
      <w:pPr>
        <w:pStyle w:val="DGServp1"/>
        <w:tabs>
          <w:tab w:val="left" w:pos="22113"/>
        </w:tabs>
        <w:spacing w:before="120" w:after="0" w:line="240" w:lineRule="auto"/>
        <w:jc w:val="both"/>
        <w:rPr>
          <w:rFonts w:ascii="Arial" w:hAnsi="Arial" w:cs="Arial"/>
          <w:szCs w:val="18"/>
        </w:rPr>
      </w:pPr>
      <w:bookmarkStart w:id="5" w:name="_Hlk124866183"/>
      <w:r w:rsidRPr="00EE6BA8">
        <w:rPr>
          <w:rFonts w:ascii="Arial" w:hAnsi="Arial" w:cs="Arial"/>
          <w:szCs w:val="18"/>
        </w:rPr>
        <w:t>VISTO il bilancio di previsione delle entrate e delle spese del Consiglio regionale della Sardegna per gli anni 2023-2025 approvato dal Consiglio regionale della Sardegna in seduta n. 227 del 21 dicembre 2022;</w:t>
      </w:r>
    </w:p>
    <w:p w:rsidR="00D37040" w:rsidRPr="00EE6BA8" w:rsidRDefault="00716A1A" w:rsidP="00EE6BA8">
      <w:pPr>
        <w:pStyle w:val="DGServp1"/>
        <w:tabs>
          <w:tab w:val="left" w:pos="22113"/>
        </w:tabs>
        <w:spacing w:before="120" w:after="0" w:line="240" w:lineRule="auto"/>
        <w:jc w:val="both"/>
        <w:rPr>
          <w:rFonts w:ascii="Arial" w:hAnsi="Arial" w:cs="Arial"/>
          <w:szCs w:val="18"/>
        </w:rPr>
      </w:pPr>
      <w:r w:rsidRPr="00EE6BA8">
        <w:rPr>
          <w:rFonts w:ascii="Arial" w:hAnsi="Arial" w:cs="Arial"/>
          <w:szCs w:val="18"/>
        </w:rPr>
        <w:t>VISTO il documento tecnico di accompagnamento al bilancio di previsione del Consiglio regionale della Sardegna per gli anni 2023-2025 approvato dall’Ufficio di Presidenza con deliberazione n. 225 del 21 dicembre 2022;</w:t>
      </w:r>
    </w:p>
    <w:p w:rsidR="00D37040" w:rsidRPr="00D37040" w:rsidRDefault="00716A1A" w:rsidP="00EE6BA8">
      <w:pPr>
        <w:pStyle w:val="DGServp1"/>
        <w:tabs>
          <w:tab w:val="left" w:pos="22113"/>
        </w:tabs>
        <w:spacing w:before="120" w:after="0" w:line="240" w:lineRule="auto"/>
        <w:jc w:val="both"/>
        <w:rPr>
          <w:rFonts w:ascii="Arial" w:hAnsi="Arial" w:cs="Arial"/>
          <w:szCs w:val="18"/>
        </w:rPr>
      </w:pPr>
      <w:r w:rsidRPr="00EE6BA8">
        <w:rPr>
          <w:rFonts w:ascii="Arial" w:hAnsi="Arial" w:cs="Arial"/>
          <w:szCs w:val="18"/>
        </w:rPr>
        <w:t>VISTO il bilancio finanziario gestionale delle entrate e delle spese del Consiglio regionale della Sardegna per gli anni 2023-2025 adottato dal Segretario generale del Consiglio regionale della Sardegna con decreto n. 78 del 22 dicembre 2022;</w:t>
      </w:r>
    </w:p>
    <w:p w:rsidR="00D37040" w:rsidRDefault="00716A1A" w:rsidP="00EE6BA8">
      <w:pPr>
        <w:pStyle w:val="DGServp1"/>
        <w:tabs>
          <w:tab w:val="left" w:pos="22113"/>
        </w:tabs>
        <w:spacing w:before="120" w:after="0" w:line="240" w:lineRule="auto"/>
        <w:jc w:val="both"/>
        <w:rPr>
          <w:rFonts w:ascii="Arial" w:hAnsi="Arial" w:cs="Arial"/>
          <w:szCs w:val="18"/>
        </w:rPr>
      </w:pPr>
      <w:bookmarkStart w:id="6" w:name="_Hlk135665154"/>
      <w:bookmarkEnd w:id="5"/>
      <w:r w:rsidRPr="005276A2">
        <w:rPr>
          <w:rFonts w:ascii="Arial" w:hAnsi="Arial" w:cs="Arial"/>
          <w:szCs w:val="18"/>
        </w:rPr>
        <w:t>VISTA la richiesta d’acquisto del 17 febbraio 2023 prot. n. 1151, autorizzata ai sensi dell’articolo 16 del regolamento di amministrazione e contabilità, per le annualità 2023-2025;</w:t>
      </w:r>
    </w:p>
    <w:p w:rsidR="003922CE" w:rsidRPr="00D37040" w:rsidRDefault="00716A1A" w:rsidP="00EE6BA8">
      <w:pPr>
        <w:pStyle w:val="DGServp1"/>
        <w:tabs>
          <w:tab w:val="left" w:pos="22113"/>
        </w:tabs>
        <w:spacing w:before="120" w:after="0" w:line="240" w:lineRule="auto"/>
        <w:jc w:val="both"/>
        <w:rPr>
          <w:rFonts w:ascii="Arial" w:hAnsi="Arial" w:cs="Arial"/>
          <w:szCs w:val="18"/>
        </w:rPr>
      </w:pPr>
      <w:r>
        <w:rPr>
          <w:rFonts w:ascii="Arial" w:hAnsi="Arial" w:cs="Arial"/>
          <w:szCs w:val="18"/>
        </w:rPr>
        <w:t>VISTA la determinazione a contrarre numero 194 del 24 marzo 2023, a firma del Segretario generale, con la quale si richiede l’affidamento diretto, previa indagine di mercato a mezzo di avviso pubblico, della fornitura del servizio di revisione del patrimonio biblioteconomico e di supporto alla gestione della biblioteca consiliare;</w:t>
      </w:r>
    </w:p>
    <w:p w:rsidR="005677D4" w:rsidRDefault="00716A1A" w:rsidP="00EE6BA8">
      <w:pPr>
        <w:pStyle w:val="DGServp1"/>
        <w:tabs>
          <w:tab w:val="left" w:pos="22113"/>
        </w:tabs>
        <w:spacing w:before="120" w:after="0" w:line="240" w:lineRule="auto"/>
        <w:jc w:val="both"/>
        <w:rPr>
          <w:rFonts w:ascii="Arial" w:hAnsi="Arial" w:cs="Arial"/>
          <w:szCs w:val="18"/>
        </w:rPr>
      </w:pPr>
      <w:r>
        <w:rPr>
          <w:rFonts w:ascii="Arial" w:hAnsi="Arial" w:cs="Arial"/>
          <w:szCs w:val="18"/>
        </w:rPr>
        <w:lastRenderedPageBreak/>
        <w:t>DATO ATTO che alla scadenza del termine è stata presentata un’unica offerta da parte dell’operatore economico AGORÀ Sardegna Società cooperativa e che tale offerta è risultata completa e regolare sotto il profilo della documentazione amministrativa;</w:t>
      </w:r>
    </w:p>
    <w:p w:rsidR="001E3B4A" w:rsidRPr="00F568B5" w:rsidRDefault="00716A1A" w:rsidP="00EE6BA8">
      <w:pPr>
        <w:pStyle w:val="DGServp1"/>
        <w:tabs>
          <w:tab w:val="left" w:pos="22113"/>
        </w:tabs>
        <w:spacing w:before="120" w:after="0" w:line="240" w:lineRule="auto"/>
        <w:jc w:val="both"/>
        <w:rPr>
          <w:rFonts w:ascii="Arial" w:hAnsi="Arial" w:cs="Arial"/>
          <w:szCs w:val="18"/>
        </w:rPr>
      </w:pPr>
      <w:r w:rsidRPr="00F568B5">
        <w:rPr>
          <w:rFonts w:ascii="Arial" w:hAnsi="Arial" w:cs="Arial"/>
          <w:szCs w:val="18"/>
        </w:rPr>
        <w:t xml:space="preserve">DATO ATTO, altresì, che l’operatore economico AGORÀ Sardegna Società cooperativa sul prezzo a base di gara, pari a euro 86.500,00 (IVA inclusa), ha offerto un ribasso percentuale dell’8,174%, pari a un importo di 79.429,32 IVA inclusa, e oneri per la sicurezza diretti e specifici quantificati dalla Stazione appaltante stimati in euro 300 (IVA esclusa) ed oneri aziendali relativi alla sicurezza stimati in euro 600,00 (IVA esclusa); </w:t>
      </w:r>
    </w:p>
    <w:p w:rsidR="001E3B4A" w:rsidRPr="00F568B5" w:rsidRDefault="00716A1A" w:rsidP="00EE6BA8">
      <w:pPr>
        <w:pStyle w:val="DGServp1"/>
        <w:tabs>
          <w:tab w:val="left" w:pos="22113"/>
        </w:tabs>
        <w:spacing w:before="120" w:after="0" w:line="240" w:lineRule="auto"/>
        <w:jc w:val="both"/>
        <w:rPr>
          <w:rFonts w:ascii="Arial" w:hAnsi="Arial" w:cs="Arial"/>
          <w:szCs w:val="18"/>
        </w:rPr>
      </w:pPr>
      <w:r w:rsidRPr="00F568B5">
        <w:rPr>
          <w:rFonts w:ascii="Arial" w:hAnsi="Arial" w:cs="Arial"/>
          <w:szCs w:val="18"/>
        </w:rPr>
        <w:t>RITENUTO, pertanto, di dover accogliere l’offerta dell’operatore economico AGORÀ Sardegna Società cooperativa in quanto economicamente vantaggiosa nonché utile e conveniente per l’Amministrazione;</w:t>
      </w:r>
    </w:p>
    <w:p w:rsidR="001E3B4A" w:rsidRPr="00F568B5" w:rsidRDefault="00716A1A" w:rsidP="00EE6BA8">
      <w:pPr>
        <w:pStyle w:val="DGServp1"/>
        <w:tabs>
          <w:tab w:val="left" w:pos="22113"/>
        </w:tabs>
        <w:spacing w:before="120" w:after="0" w:line="240" w:lineRule="auto"/>
        <w:jc w:val="both"/>
        <w:rPr>
          <w:rFonts w:ascii="Arial" w:hAnsi="Arial" w:cs="Arial"/>
          <w:szCs w:val="18"/>
        </w:rPr>
      </w:pPr>
      <w:r w:rsidRPr="00F568B5">
        <w:rPr>
          <w:rFonts w:ascii="Arial" w:hAnsi="Arial" w:cs="Arial"/>
          <w:szCs w:val="18"/>
        </w:rPr>
        <w:t>RITENUTO di dover applicare alla presente procedura le norme di carattere derogatorio e temporaneo introdotte dal D.L. n. 76 del 2020, successivamente convertito in Legge n. 120 del 2020, in particolare l’articolo 8, comma 1, lettera a), ove si prevede che “è sempre autorizzata la consegna dei lavori in via di urgenza e, nel caso di servizi e forniture, l’esecuzione del contratto in via d’urgenza ai sensi dell’articolo 32, comma 8, del decreto legislativo n. 50 del 2016, nelle more della verifica dei requisiti di cui all’articolo 80 del medesimo decreto legislativo, nonché dei requisiti di qualificazione previsti per la partecipazione alla procedura”;</w:t>
      </w:r>
    </w:p>
    <w:p w:rsidR="001E3B4A" w:rsidRPr="00D65FE0" w:rsidRDefault="00716A1A" w:rsidP="00EE6BA8">
      <w:pPr>
        <w:pStyle w:val="DGServp1"/>
        <w:tabs>
          <w:tab w:val="left" w:pos="22113"/>
        </w:tabs>
        <w:spacing w:before="120" w:after="0" w:line="240" w:lineRule="auto"/>
        <w:jc w:val="both"/>
        <w:rPr>
          <w:rFonts w:ascii="Arial" w:hAnsi="Arial" w:cs="Arial"/>
          <w:szCs w:val="18"/>
        </w:rPr>
      </w:pPr>
      <w:r w:rsidRPr="00D65FE0">
        <w:rPr>
          <w:rFonts w:ascii="Arial" w:hAnsi="Arial" w:cs="Arial"/>
          <w:szCs w:val="18"/>
        </w:rPr>
        <w:t>DATO ATTO che l’importo per il servizio indicato in oggetto trova copertura finanziaria per gli anni 2023, 2024 e 2025, sul capitolo 5161 (Servizi di supporto alla biblioteca) del bilancio finanziario gestionale del Consiglio regionale per gli anni 2023-2025;</w:t>
      </w:r>
    </w:p>
    <w:p w:rsidR="001E3B4A" w:rsidRPr="00595D9E" w:rsidRDefault="00716A1A" w:rsidP="00EE6BA8">
      <w:pPr>
        <w:pStyle w:val="DGServp1"/>
        <w:tabs>
          <w:tab w:val="left" w:pos="22113"/>
        </w:tabs>
        <w:spacing w:before="120" w:after="0" w:line="240" w:lineRule="auto"/>
        <w:jc w:val="both"/>
        <w:rPr>
          <w:rFonts w:ascii="Arial" w:hAnsi="Arial" w:cs="Arial"/>
          <w:szCs w:val="18"/>
        </w:rPr>
      </w:pPr>
      <w:r w:rsidRPr="00D65FE0">
        <w:rPr>
          <w:rFonts w:ascii="Arial" w:hAnsi="Arial" w:cs="Arial"/>
          <w:szCs w:val="18"/>
        </w:rPr>
        <w:t>RITENUTO, pertanto, necessario impegnare sul vigente bilancio, per la quota annuale della fornitura sul cap. 5161, l’importo complessivo di euro 79.429,32, IVA inclusa, in ragione di euro 35.343,00 per ciascuna delle annualità 2023 e 2024 e di euro 8.742,52 per l’annualità 2025;</w:t>
      </w:r>
    </w:p>
    <w:p w:rsidR="00D37040" w:rsidRDefault="00716A1A" w:rsidP="00EE6BA8">
      <w:pPr>
        <w:pStyle w:val="DGServp1"/>
        <w:tabs>
          <w:tab w:val="left" w:pos="22113"/>
        </w:tabs>
        <w:spacing w:before="120" w:after="0" w:line="240" w:lineRule="auto"/>
        <w:jc w:val="both"/>
        <w:rPr>
          <w:rFonts w:ascii="Arial" w:hAnsi="Arial" w:cs="Arial"/>
          <w:szCs w:val="18"/>
        </w:rPr>
      </w:pPr>
      <w:r w:rsidRPr="00D37040">
        <w:rPr>
          <w:rFonts w:ascii="Arial" w:hAnsi="Arial" w:cs="Arial"/>
          <w:szCs w:val="18"/>
        </w:rPr>
        <w:t>CONSIDERATO che risulta applicabile l’articolo 36, comma 2, lettera a), del D.lgs. n. 50 del 2016 come modificato dal DL n. 76 del 2020, convertito in L. n. 120 del 2020, e dal D.L. n. 77 del 2021, convertito in L. n. 108 del 2021 e che, pertanto, si propone l’affidamento diretto;</w:t>
      </w:r>
    </w:p>
    <w:p w:rsidR="00D37040" w:rsidRPr="00F568B5" w:rsidRDefault="00716A1A" w:rsidP="00EE6BA8">
      <w:pPr>
        <w:pStyle w:val="DGServp1"/>
        <w:tabs>
          <w:tab w:val="left" w:pos="22113"/>
        </w:tabs>
        <w:spacing w:before="120" w:after="0" w:line="240" w:lineRule="auto"/>
        <w:jc w:val="both"/>
        <w:rPr>
          <w:rFonts w:ascii="Arial" w:hAnsi="Arial" w:cs="Arial"/>
          <w:szCs w:val="18"/>
        </w:rPr>
      </w:pPr>
      <w:r w:rsidRPr="00595D9E">
        <w:rPr>
          <w:rFonts w:ascii="Arial" w:hAnsi="Arial" w:cs="Arial"/>
          <w:szCs w:val="18"/>
        </w:rPr>
        <w:t>CONSIDERATO che si è provveduto a richiedere l’apposito CIG (9734947C64);</w:t>
      </w:r>
    </w:p>
    <w:bookmarkEnd w:id="6"/>
    <w:p w:rsidR="00D37040" w:rsidRPr="00D37040" w:rsidRDefault="00716A1A" w:rsidP="00EE6BA8">
      <w:pPr>
        <w:pStyle w:val="DGServp1"/>
        <w:tabs>
          <w:tab w:val="left" w:pos="22113"/>
        </w:tabs>
        <w:spacing w:before="120" w:after="0" w:line="240" w:lineRule="auto"/>
        <w:jc w:val="both"/>
        <w:rPr>
          <w:rFonts w:ascii="Arial" w:hAnsi="Arial" w:cs="Arial"/>
          <w:szCs w:val="18"/>
        </w:rPr>
      </w:pPr>
      <w:r w:rsidRPr="00D37040">
        <w:rPr>
          <w:rFonts w:ascii="Arial" w:hAnsi="Arial" w:cs="Arial"/>
          <w:szCs w:val="18"/>
        </w:rPr>
        <w:t>DATO ATTO che le risorse finanziarie sono a valere sul capitolo 5161 del bilancio interno del Consiglio - annualità 2023-2025 - il quale presenta la necessaria disponibilità;</w:t>
      </w:r>
    </w:p>
    <w:p w:rsidR="000A17FA" w:rsidRPr="000A17FA" w:rsidRDefault="00716A1A" w:rsidP="00EE6BA8">
      <w:pPr>
        <w:pStyle w:val="DGServp1"/>
        <w:tabs>
          <w:tab w:val="left" w:pos="22113"/>
        </w:tabs>
        <w:spacing w:before="120" w:after="0" w:line="240" w:lineRule="auto"/>
        <w:jc w:val="both"/>
        <w:rPr>
          <w:rFonts w:ascii="Arial" w:hAnsi="Arial" w:cs="Arial"/>
          <w:szCs w:val="18"/>
        </w:rPr>
      </w:pPr>
      <w:bookmarkStart w:id="7" w:name="_Hlk95719004"/>
      <w:r w:rsidRPr="000A17FA">
        <w:rPr>
          <w:rFonts w:ascii="Arial" w:hAnsi="Arial" w:cs="Arial"/>
          <w:szCs w:val="18"/>
        </w:rPr>
        <w:t xml:space="preserve">CONSIDERATO che la presente obbligazione giuridicamente perfezionata viene a scadenza negli anni 2023-2025; </w:t>
      </w:r>
    </w:p>
    <w:p w:rsidR="000A17FA" w:rsidRPr="00D37040" w:rsidRDefault="00716A1A" w:rsidP="00EE6BA8">
      <w:pPr>
        <w:pStyle w:val="DGServp1"/>
        <w:tabs>
          <w:tab w:val="left" w:pos="22113"/>
        </w:tabs>
        <w:spacing w:before="120" w:after="0" w:line="240" w:lineRule="auto"/>
        <w:jc w:val="both"/>
        <w:rPr>
          <w:rFonts w:ascii="Arial" w:hAnsi="Arial" w:cs="Arial"/>
          <w:szCs w:val="18"/>
        </w:rPr>
      </w:pPr>
      <w:r w:rsidRPr="000A17FA">
        <w:rPr>
          <w:rFonts w:ascii="Arial" w:hAnsi="Arial" w:cs="Arial"/>
          <w:szCs w:val="18"/>
        </w:rPr>
        <w:t>ACCERTATA la necessaria disponibilità finanziaria sul capitolo 5161 - annualità 2023-2025;</w:t>
      </w:r>
    </w:p>
    <w:p w:rsidR="00D37040" w:rsidRPr="00EE6BA8" w:rsidRDefault="00716A1A" w:rsidP="00EE6BA8">
      <w:pPr>
        <w:pStyle w:val="DGServp1"/>
        <w:tabs>
          <w:tab w:val="left" w:pos="22113"/>
        </w:tabs>
        <w:spacing w:before="120" w:after="0" w:line="240" w:lineRule="auto"/>
        <w:jc w:val="both"/>
        <w:rPr>
          <w:rFonts w:ascii="Arial" w:hAnsi="Arial" w:cs="Arial"/>
          <w:szCs w:val="18"/>
        </w:rPr>
      </w:pPr>
      <w:r w:rsidRPr="00EE6BA8">
        <w:rPr>
          <w:rFonts w:ascii="Arial" w:hAnsi="Arial" w:cs="Arial"/>
          <w:szCs w:val="18"/>
        </w:rPr>
        <w:t>ACCERTATO che il programma dei pagamenti conseguente al presente atto di impegno è compatibile con il relativo stanziamento di bilancio e con le regole di finanza pubblica;</w:t>
      </w:r>
    </w:p>
    <w:p w:rsidR="00D37040" w:rsidRPr="00EE6BA8" w:rsidRDefault="00716A1A" w:rsidP="00EE6BA8">
      <w:pPr>
        <w:pStyle w:val="DGServp1"/>
        <w:tabs>
          <w:tab w:val="left" w:pos="22113"/>
        </w:tabs>
        <w:spacing w:before="120" w:after="0" w:line="240" w:lineRule="auto"/>
        <w:jc w:val="both"/>
        <w:rPr>
          <w:rFonts w:ascii="Arial" w:hAnsi="Arial" w:cs="Arial"/>
          <w:szCs w:val="18"/>
        </w:rPr>
      </w:pPr>
      <w:r w:rsidRPr="00EE6BA8">
        <w:rPr>
          <w:rFonts w:ascii="Arial" w:hAnsi="Arial" w:cs="Arial"/>
          <w:szCs w:val="18"/>
        </w:rPr>
        <w:t>DATO ATTO dell’adempimento degli obblighi di trasparenza previsti dal D.lgs. 14 marzo 2013, n. 33 (Riordino della disciplina riguardante il diritto di accesso civico e gli obblighi di pubblicità, trasparenza e diffusione di informazioni da parte delle pubbliche amministrazioni);</w:t>
      </w:r>
    </w:p>
    <w:p w:rsidR="00D37040" w:rsidRPr="00EE6BA8" w:rsidRDefault="00716A1A" w:rsidP="00EE6BA8">
      <w:pPr>
        <w:pStyle w:val="DGServp1"/>
        <w:tabs>
          <w:tab w:val="left" w:pos="22113"/>
        </w:tabs>
        <w:spacing w:before="120" w:after="0" w:line="240" w:lineRule="auto"/>
        <w:jc w:val="both"/>
        <w:rPr>
          <w:rFonts w:ascii="Arial" w:hAnsi="Arial" w:cs="Arial"/>
          <w:szCs w:val="18"/>
        </w:rPr>
      </w:pPr>
      <w:r w:rsidRPr="00EE6BA8">
        <w:rPr>
          <w:rFonts w:ascii="Arial" w:hAnsi="Arial" w:cs="Arial"/>
          <w:szCs w:val="18"/>
        </w:rPr>
        <w:t>DATO ATTO che trattasi di transazione soggetta agli obblighi di tracciabilità di cui all’articolo 3 della Legge n. 136 del 2010;</w:t>
      </w:r>
    </w:p>
    <w:p w:rsidR="00D37040" w:rsidRPr="00EE6BA8" w:rsidRDefault="00716A1A" w:rsidP="00EE6BA8">
      <w:pPr>
        <w:pStyle w:val="DGServp1"/>
        <w:tabs>
          <w:tab w:val="left" w:pos="22113"/>
        </w:tabs>
        <w:spacing w:before="120" w:after="0" w:line="240" w:lineRule="auto"/>
        <w:jc w:val="both"/>
        <w:rPr>
          <w:rFonts w:ascii="Arial" w:hAnsi="Arial" w:cs="Arial"/>
          <w:szCs w:val="18"/>
        </w:rPr>
      </w:pPr>
      <w:r w:rsidRPr="00EE6BA8">
        <w:rPr>
          <w:rFonts w:ascii="Arial" w:hAnsi="Arial" w:cs="Arial"/>
          <w:szCs w:val="18"/>
        </w:rPr>
        <w:t>DATO ATTO di non trovarsi in situazione di conflitto d’interessi, anche potenziale, ai sensi dell’articolo 6 bis della Legge 7 agosto 1990, n. 241 (Nuove norme in materia di procedimento amministrativo e di diritto di accesso ai documenti amministrativi);</w:t>
      </w:r>
    </w:p>
    <w:p w:rsidR="00D37040" w:rsidRPr="00EE6BA8" w:rsidRDefault="00716A1A" w:rsidP="00EE6BA8">
      <w:pPr>
        <w:pStyle w:val="DGServp1"/>
        <w:tabs>
          <w:tab w:val="left" w:pos="22113"/>
        </w:tabs>
        <w:spacing w:before="120" w:after="0" w:line="240" w:lineRule="auto"/>
        <w:jc w:val="both"/>
        <w:rPr>
          <w:rFonts w:ascii="Arial" w:hAnsi="Arial" w:cs="Arial"/>
          <w:szCs w:val="18"/>
        </w:rPr>
      </w:pPr>
      <w:r w:rsidRPr="00EE6BA8">
        <w:rPr>
          <w:rFonts w:ascii="Arial" w:hAnsi="Arial" w:cs="Arial"/>
          <w:szCs w:val="18"/>
        </w:rPr>
        <w:t>ATTESTATA la regolarità e correttezza dell’azione amministrativa e la sua conformità alla vigente normativa,</w:t>
      </w:r>
    </w:p>
    <w:bookmarkEnd w:id="7"/>
    <w:p w:rsidR="00D37040" w:rsidRPr="00D37040" w:rsidRDefault="00716A1A" w:rsidP="00D37040">
      <w:pPr>
        <w:pStyle w:val="titolodeterminaz"/>
        <w:keepNext/>
        <w:spacing w:before="240" w:after="240" w:line="240" w:lineRule="auto"/>
        <w:rPr>
          <w:rFonts w:ascii="Arial" w:hAnsi="Arial" w:cs="Arial"/>
          <w:szCs w:val="18"/>
        </w:rPr>
      </w:pPr>
      <w:r w:rsidRPr="00D37040">
        <w:rPr>
          <w:rFonts w:ascii="Arial" w:hAnsi="Arial" w:cs="Arial"/>
          <w:szCs w:val="18"/>
        </w:rPr>
        <w:t>DETERMINA</w:t>
      </w:r>
    </w:p>
    <w:p w:rsidR="00D37040" w:rsidRDefault="00716A1A" w:rsidP="00FC0490">
      <w:pPr>
        <w:pStyle w:val="visto"/>
        <w:spacing w:before="120" w:after="0" w:line="240" w:lineRule="auto"/>
        <w:ind w:left="0" w:firstLine="0"/>
        <w:rPr>
          <w:rFonts w:cs="Arial"/>
          <w:sz w:val="18"/>
          <w:szCs w:val="18"/>
        </w:rPr>
      </w:pPr>
      <w:r w:rsidRPr="00D37040">
        <w:rPr>
          <w:rFonts w:cs="Arial"/>
          <w:sz w:val="18"/>
          <w:szCs w:val="18"/>
        </w:rPr>
        <w:t>1. per le motivazioni sopra esposte, che si richiamano nel presente dispositivo, di procedere, ai sensi dell’articolo 1, comma 2, lettera a) del D.L. 76/2020, convertito in legge n. 120/2020 e s.m.i., e dell’articolo 36 D.Lgs. n. 50/2016, all’affidamento diretto alla società AGORÀ SARDEGNA SOCIETÀ COOPERATIVA (P.I. 01896430921), con sede legale in Selargius, Via Montanaru 40, per la fornitura del servizio di revisione del patrimonio bibliografico e per il supporto alla gestione della Biblioteca consiliare per la durata di 24 mesi;</w:t>
      </w:r>
    </w:p>
    <w:p w:rsidR="00007709" w:rsidRPr="005276A2" w:rsidRDefault="00716A1A" w:rsidP="00FC0490">
      <w:pPr>
        <w:pStyle w:val="visto"/>
        <w:spacing w:before="120" w:after="0" w:line="240" w:lineRule="auto"/>
        <w:ind w:left="0" w:firstLine="0"/>
        <w:rPr>
          <w:rFonts w:cs="Arial"/>
          <w:sz w:val="18"/>
          <w:szCs w:val="18"/>
        </w:rPr>
      </w:pPr>
      <w:r w:rsidRPr="00007709">
        <w:rPr>
          <w:rFonts w:cs="Arial"/>
          <w:sz w:val="18"/>
          <w:szCs w:val="18"/>
        </w:rPr>
        <w:t>2. di autorizzare, in forza dell’articolo 8, comma 1, lett. a) del D.L. n. 76 del 2020, convertito in L. n. 120/2020, l’esecuzione del contratto in via d’urgenza ai sensi dell’articolo 32, comma 8, del d.lgs. n. 50 del 2016, nelle more della verifica dei requisiti di cui all’articolo 80 del medesimo decreto legislativo;</w:t>
      </w:r>
    </w:p>
    <w:p w:rsidR="00D37040" w:rsidRPr="005276A2" w:rsidRDefault="00716A1A" w:rsidP="00FC0490">
      <w:pPr>
        <w:pStyle w:val="visto"/>
        <w:spacing w:before="120" w:after="0" w:line="240" w:lineRule="auto"/>
        <w:ind w:left="0" w:firstLine="0"/>
        <w:rPr>
          <w:rFonts w:cs="Arial"/>
          <w:sz w:val="18"/>
          <w:szCs w:val="18"/>
        </w:rPr>
      </w:pPr>
      <w:r w:rsidRPr="005276A2">
        <w:rPr>
          <w:rFonts w:cs="Arial"/>
          <w:sz w:val="18"/>
          <w:szCs w:val="18"/>
        </w:rPr>
        <w:t>3. di impegnare la somma di euro 79.429,32 a favore della società AGORÀ SARDEGNA SOCIETÀ COOPERATIVA, imputandola all’esercizio del bilancio finanziario gestionale 2023-2025 in cui l’obbligazione giuridicamente perfezionata viene a scadenza secondo quanto riportato nella tabella in oggetto;</w:t>
      </w:r>
    </w:p>
    <w:p w:rsidR="00AA7B54" w:rsidRPr="00D37040" w:rsidRDefault="00716A1A" w:rsidP="00FC0490">
      <w:pPr>
        <w:pStyle w:val="visto"/>
        <w:spacing w:before="120" w:after="0" w:line="240" w:lineRule="auto"/>
        <w:ind w:left="0" w:firstLine="0"/>
        <w:rPr>
          <w:rFonts w:cs="Arial"/>
          <w:sz w:val="18"/>
          <w:szCs w:val="18"/>
        </w:rPr>
      </w:pPr>
      <w:r w:rsidRPr="005276A2">
        <w:rPr>
          <w:rFonts w:cs="Arial"/>
          <w:sz w:val="18"/>
          <w:szCs w:val="18"/>
        </w:rPr>
        <w:t>4. di trasmettere la presente determinazione di impegno di spesa al Servizio Finanziario per il controllo preventivo di regolarità contabile.</w:t>
      </w:r>
    </w:p>
    <w:bookmarkEnd w:id="4"/>
    <w:p w:rsidR="00D37040" w:rsidRPr="00D37040" w:rsidRDefault="00505CDB" w:rsidP="00D37040">
      <w:pPr>
        <w:pStyle w:val="DGServp1"/>
        <w:tabs>
          <w:tab w:val="left" w:pos="22113"/>
        </w:tabs>
        <w:spacing w:before="120" w:after="0" w:line="240" w:lineRule="auto"/>
        <w:jc w:val="both"/>
        <w:rPr>
          <w:rFonts w:ascii="Arial" w:hAnsi="Arial" w:cs="Arial"/>
          <w:szCs w:val="18"/>
        </w:rPr>
      </w:pPr>
    </w:p>
    <w:tbl>
      <w:tblPr>
        <w:tblStyle w:val="Grigliatabella"/>
        <w:tblW w:w="107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1701"/>
        <w:gridCol w:w="4535"/>
      </w:tblGrid>
      <w:tr w:rsidR="003E2AAC" w:rsidTr="009B3BBC">
        <w:trPr>
          <w:trHeight w:val="283"/>
          <w:jc w:val="center"/>
        </w:trPr>
        <w:tc>
          <w:tcPr>
            <w:tcW w:w="4535" w:type="dxa"/>
          </w:tcPr>
          <w:p w:rsidR="009B3BBC" w:rsidRPr="00D76E3D" w:rsidRDefault="00716A1A" w:rsidP="009B3BBC">
            <w:pPr>
              <w:widowControl w:val="0"/>
              <w:spacing w:before="360" w:after="0" w:line="240" w:lineRule="auto"/>
              <w:jc w:val="center"/>
              <w:rPr>
                <w:rFonts w:eastAsia="Times New Roman"/>
                <w:szCs w:val="18"/>
                <w:lang w:eastAsia="it-IT"/>
              </w:rPr>
            </w:pPr>
            <w:bookmarkStart w:id="8" w:name="titolo_firma_seg"/>
            <w:r>
              <w:rPr>
                <w:rFonts w:eastAsia="Times New Roman"/>
                <w:szCs w:val="18"/>
                <w:lang w:eastAsia="it-IT"/>
              </w:rPr>
              <w:t xml:space="preserve">   </w:t>
            </w:r>
            <w:bookmarkEnd w:id="8"/>
          </w:p>
        </w:tc>
        <w:tc>
          <w:tcPr>
            <w:tcW w:w="1701" w:type="dxa"/>
          </w:tcPr>
          <w:p w:rsidR="009B3BBC" w:rsidRPr="00D76E3D" w:rsidRDefault="00505CDB" w:rsidP="009B3BBC">
            <w:pPr>
              <w:widowControl w:val="0"/>
              <w:spacing w:before="360" w:after="0" w:line="240" w:lineRule="auto"/>
              <w:jc w:val="center"/>
              <w:rPr>
                <w:rFonts w:eastAsia="Times New Roman"/>
                <w:szCs w:val="18"/>
                <w:lang w:eastAsia="it-IT"/>
              </w:rPr>
            </w:pPr>
          </w:p>
        </w:tc>
        <w:tc>
          <w:tcPr>
            <w:tcW w:w="4535" w:type="dxa"/>
          </w:tcPr>
          <w:p w:rsidR="009B3BBC" w:rsidRPr="00D76E3D" w:rsidRDefault="00716A1A" w:rsidP="009B3BBC">
            <w:pPr>
              <w:widowControl w:val="0"/>
              <w:spacing w:before="360" w:after="0" w:line="240" w:lineRule="auto"/>
              <w:jc w:val="center"/>
              <w:rPr>
                <w:rFonts w:eastAsia="Times New Roman"/>
                <w:szCs w:val="18"/>
                <w:lang w:eastAsia="it-IT"/>
              </w:rPr>
            </w:pPr>
            <w:bookmarkStart w:id="9" w:name="titolo"/>
            <w:r w:rsidRPr="00D76E3D">
              <w:rPr>
                <w:rFonts w:eastAsia="Times New Roman"/>
                <w:szCs w:val="18"/>
                <w:lang w:eastAsia="it-IT"/>
              </w:rPr>
              <w:t>CAPO SERVIZIO</w:t>
            </w:r>
            <w:bookmarkEnd w:id="9"/>
          </w:p>
        </w:tc>
      </w:tr>
      <w:tr w:rsidR="003E2AAC" w:rsidTr="009B3BBC">
        <w:trPr>
          <w:trHeight w:val="283"/>
          <w:jc w:val="center"/>
        </w:trPr>
        <w:tc>
          <w:tcPr>
            <w:tcW w:w="4535" w:type="dxa"/>
          </w:tcPr>
          <w:p w:rsidR="009B3BBC" w:rsidRPr="00D76E3D" w:rsidRDefault="00716A1A" w:rsidP="00254148">
            <w:pPr>
              <w:widowControl w:val="0"/>
              <w:spacing w:after="0" w:line="240" w:lineRule="auto"/>
              <w:jc w:val="center"/>
              <w:rPr>
                <w:rFonts w:eastAsia="Times New Roman"/>
                <w:szCs w:val="18"/>
                <w:lang w:eastAsia="it-IT"/>
              </w:rPr>
            </w:pPr>
            <w:bookmarkStart w:id="10" w:name="firma_seg"/>
            <w:r>
              <w:rPr>
                <w:rFonts w:eastAsia="Times New Roman"/>
                <w:szCs w:val="18"/>
                <w:lang w:eastAsia="it-IT"/>
              </w:rPr>
              <w:t xml:space="preserve">   </w:t>
            </w:r>
            <w:bookmarkEnd w:id="10"/>
          </w:p>
        </w:tc>
        <w:tc>
          <w:tcPr>
            <w:tcW w:w="1701" w:type="dxa"/>
          </w:tcPr>
          <w:p w:rsidR="009B3BBC" w:rsidRDefault="00505CDB" w:rsidP="00254148">
            <w:pPr>
              <w:widowControl w:val="0"/>
              <w:spacing w:after="0" w:line="240" w:lineRule="auto"/>
              <w:jc w:val="center"/>
              <w:rPr>
                <w:rFonts w:eastAsia="Times New Roman"/>
                <w:szCs w:val="18"/>
                <w:lang w:eastAsia="it-IT"/>
              </w:rPr>
            </w:pPr>
          </w:p>
        </w:tc>
        <w:tc>
          <w:tcPr>
            <w:tcW w:w="4535" w:type="dxa"/>
          </w:tcPr>
          <w:p w:rsidR="009B3BBC" w:rsidRPr="00D76E3D" w:rsidRDefault="00716A1A" w:rsidP="00254148">
            <w:pPr>
              <w:widowControl w:val="0"/>
              <w:spacing w:after="0" w:line="240" w:lineRule="auto"/>
              <w:jc w:val="center"/>
              <w:rPr>
                <w:rFonts w:eastAsia="Times New Roman"/>
                <w:szCs w:val="18"/>
                <w:lang w:eastAsia="it-IT"/>
              </w:rPr>
            </w:pPr>
            <w:bookmarkStart w:id="11" w:name="firma"/>
            <w:r>
              <w:rPr>
                <w:rFonts w:eastAsia="Times New Roman"/>
                <w:szCs w:val="18"/>
                <w:lang w:eastAsia="it-IT"/>
              </w:rPr>
              <w:t>MARIA CRISTINA CARIA / ArubaPEC S.p.A.</w:t>
            </w:r>
            <w:bookmarkEnd w:id="11"/>
          </w:p>
        </w:tc>
      </w:tr>
    </w:tbl>
    <w:p w:rsidR="00906C20" w:rsidRDefault="00505CDB" w:rsidP="00A847CF">
      <w:pPr>
        <w:spacing w:after="0" w:line="240" w:lineRule="auto"/>
        <w:rPr>
          <w:rFonts w:cs="Times New Roman"/>
          <w:i/>
        </w:rPr>
      </w:pPr>
    </w:p>
    <w:sectPr w:rsidR="00906C20">
      <w:footerReference w:type="default" r:id="rId8"/>
      <w:headerReference w:type="first" r:id="rId9"/>
      <w:footerReference w:type="first" r:id="rId10"/>
      <w:pgSz w:w="11906" w:h="16838"/>
      <w:pgMar w:top="1701" w:right="1134" w:bottom="1276" w:left="1134" w:header="454" w:footer="753" w:gutter="0"/>
      <w:cols w:space="720"/>
      <w:formProt w:val="0"/>
      <w:titlePg/>
      <w:docGrid w:linePitch="360" w:charSpace="37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CDB" w:rsidRDefault="00505CDB">
      <w:pPr>
        <w:spacing w:after="0" w:line="240" w:lineRule="auto"/>
      </w:pPr>
      <w:r>
        <w:separator/>
      </w:r>
    </w:p>
  </w:endnote>
  <w:endnote w:type="continuationSeparator" w:id="0">
    <w:p w:rsidR="00505CDB" w:rsidRDefault="0050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utura Std Book">
    <w:altName w:val="Arial"/>
    <w:charset w:val="00"/>
    <w:family w:val="roman"/>
    <w:pitch w:val="variable"/>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149192"/>
      <w:docPartObj>
        <w:docPartGallery w:val="Page Numbers (Bottom of Page)"/>
        <w:docPartUnique/>
      </w:docPartObj>
    </w:sdtPr>
    <w:sdtEndPr/>
    <w:sdtContent>
      <w:p w:rsidR="00906C20" w:rsidRDefault="00716A1A">
        <w:pPr>
          <w:pStyle w:val="Pidipagina"/>
          <w:jc w:val="right"/>
          <w:rPr>
            <w:rFonts w:cs="Times New Roman"/>
          </w:rPr>
        </w:pPr>
        <w:r>
          <w:rPr>
            <w:rFonts w:cs="Times New Roman"/>
          </w:rPr>
          <w:fldChar w:fldCharType="begin"/>
        </w:r>
        <w:r>
          <w:rPr>
            <w:rFonts w:cs="Times New Roman"/>
          </w:rPr>
          <w:instrText>PAGE</w:instrText>
        </w:r>
        <w:r>
          <w:rPr>
            <w:rFonts w:cs="Times New Roman"/>
          </w:rPr>
          <w:fldChar w:fldCharType="separate"/>
        </w:r>
        <w:r>
          <w:rPr>
            <w:rFonts w:cs="Times New Roman"/>
          </w:rPr>
          <w:t>1</w:t>
        </w:r>
        <w:r>
          <w:rPr>
            <w:rFonts w:cs="Times New Roman"/>
          </w:rPr>
          <w:fldChar w:fldCharType="end"/>
        </w:r>
        <w:r>
          <w:rPr>
            <w:rFonts w:cs="Times New Roman"/>
          </w:rPr>
          <w:t>/</w:t>
        </w:r>
        <w:r>
          <w:rPr>
            <w:rFonts w:cs="Times New Roman"/>
          </w:rPr>
          <w:fldChar w:fldCharType="begin"/>
        </w:r>
        <w:r>
          <w:rPr>
            <w:rFonts w:cs="Times New Roman"/>
          </w:rPr>
          <w:instrText xml:space="preserve"> NUMPAGES   \* MERGEFORMAT </w:instrText>
        </w:r>
        <w:r>
          <w:rPr>
            <w:rFonts w:cs="Times New Roman"/>
          </w:rPr>
          <w:fldChar w:fldCharType="separate"/>
        </w:r>
        <w:r>
          <w:rPr>
            <w:rFonts w:cs="Times New Roman"/>
          </w:rPr>
          <w:t>1</w:t>
        </w:r>
        <w:r>
          <w:rPr>
            <w:rFonts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59603"/>
      <w:docPartObj>
        <w:docPartGallery w:val="Page Numbers (Bottom of Page)"/>
        <w:docPartUnique/>
      </w:docPartObj>
    </w:sdtPr>
    <w:sdtEndPr/>
    <w:sdtContent>
      <w:p w:rsidR="00906C20" w:rsidRDefault="00716A1A">
        <w:pPr>
          <w:pStyle w:val="Pidipagina"/>
          <w:jc w:val="right"/>
          <w:rPr>
            <w:rFonts w:cs="Times New Roman"/>
          </w:rPr>
        </w:pPr>
        <w:r>
          <w:rPr>
            <w:rFonts w:cs="Times New Roman"/>
          </w:rPr>
          <w:fldChar w:fldCharType="begin"/>
        </w:r>
        <w:r>
          <w:rPr>
            <w:rFonts w:cs="Times New Roman"/>
          </w:rPr>
          <w:instrText>PAGE</w:instrText>
        </w:r>
        <w:r>
          <w:rPr>
            <w:rFonts w:cs="Times New Roman"/>
          </w:rPr>
          <w:fldChar w:fldCharType="separate"/>
        </w:r>
        <w:r>
          <w:rPr>
            <w:rFonts w:cs="Times New Roman"/>
          </w:rPr>
          <w:t>1</w:t>
        </w:r>
        <w:r>
          <w:rPr>
            <w:rFonts w:cs="Times New Roman"/>
          </w:rPr>
          <w:fldChar w:fldCharType="end"/>
        </w:r>
        <w:r>
          <w:rPr>
            <w:rFonts w:cs="Times New Roman"/>
          </w:rPr>
          <w:t>/</w:t>
        </w:r>
        <w:r>
          <w:rPr>
            <w:rFonts w:cs="Times New Roman"/>
          </w:rPr>
          <w:fldChar w:fldCharType="begin"/>
        </w:r>
        <w:r>
          <w:rPr>
            <w:rFonts w:cs="Times New Roman"/>
          </w:rPr>
          <w:instrText xml:space="preserve"> NUMPAGES   \* MERGEFORMAT </w:instrText>
        </w:r>
        <w:r>
          <w:rPr>
            <w:rFonts w:cs="Times New Roman"/>
          </w:rPr>
          <w:fldChar w:fldCharType="separate"/>
        </w:r>
        <w:r>
          <w:rPr>
            <w:rFonts w:cs="Times New Roman"/>
          </w:rPr>
          <w:t>1</w:t>
        </w:r>
        <w:r>
          <w:rPr>
            <w:rFonts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CDB" w:rsidRDefault="00505CDB">
      <w:pPr>
        <w:spacing w:after="0" w:line="240" w:lineRule="auto"/>
      </w:pPr>
      <w:r>
        <w:separator/>
      </w:r>
    </w:p>
  </w:footnote>
  <w:footnote w:type="continuationSeparator" w:id="0">
    <w:p w:rsidR="00505CDB" w:rsidRDefault="00505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C20" w:rsidRDefault="00716A1A">
    <w:pPr>
      <w:spacing w:line="240" w:lineRule="auto"/>
      <w:jc w:val="center"/>
      <w:rPr>
        <w:kern w:val="2"/>
        <w:sz w:val="36"/>
        <w:szCs w:val="36"/>
      </w:rPr>
    </w:pPr>
    <w:r>
      <w:rPr>
        <w:noProof/>
        <w:lang w:eastAsia="it-IT"/>
      </w:rPr>
      <w:drawing>
        <wp:inline distT="0" distB="0" distL="0" distR="0">
          <wp:extent cx="275590" cy="313690"/>
          <wp:effectExtent l="0" t="0" r="0" b="0"/>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pic:cNvPicPr>
                    <a:picLocks noChangeAspect="1" noChangeArrowheads="1"/>
                  </pic:cNvPicPr>
                </pic:nvPicPr>
                <pic:blipFill>
                  <a:blip r:embed="rId1"/>
                  <a:stretch>
                    <a:fillRect/>
                  </a:stretch>
                </pic:blipFill>
                <pic:spPr bwMode="auto">
                  <a:xfrm>
                    <a:off x="0" y="0"/>
                    <a:ext cx="275590" cy="313690"/>
                  </a:xfrm>
                  <a:prstGeom prst="rect">
                    <a:avLst/>
                  </a:prstGeom>
                </pic:spPr>
              </pic:pic>
            </a:graphicData>
          </a:graphic>
        </wp:inline>
      </w:drawing>
    </w:r>
  </w:p>
  <w:p w:rsidR="00906C20" w:rsidRPr="00752A9A" w:rsidRDefault="00716A1A">
    <w:pPr>
      <w:pStyle w:val="Crs"/>
      <w:spacing w:after="0"/>
      <w:rPr>
        <w:rFonts w:ascii="Arial" w:hAnsi="Arial" w:cs="Arial"/>
        <w:b w:val="0"/>
        <w:spacing w:val="40"/>
        <w:sz w:val="36"/>
        <w:szCs w:val="36"/>
      </w:rPr>
    </w:pPr>
    <w:r w:rsidRPr="00752A9A">
      <w:rPr>
        <w:rFonts w:ascii="Arial" w:hAnsi="Arial" w:cs="Arial"/>
        <w:b w:val="0"/>
        <w:spacing w:val="40"/>
        <w:sz w:val="36"/>
        <w:szCs w:val="36"/>
      </w:rPr>
      <w:t>CONSIGLIO REGIONALE DELLA SARDEGNA</w:t>
    </w:r>
  </w:p>
  <w:p w:rsidR="00906C20" w:rsidRPr="00752A9A" w:rsidRDefault="00716A1A">
    <w:pPr>
      <w:tabs>
        <w:tab w:val="center" w:pos="4535"/>
        <w:tab w:val="left" w:pos="6185"/>
      </w:tabs>
      <w:spacing w:after="480"/>
      <w:jc w:val="center"/>
      <w:rPr>
        <w:sz w:val="28"/>
        <w:szCs w:val="28"/>
      </w:rPr>
    </w:pPr>
    <w:bookmarkStart w:id="12" w:name="servizio_competente"/>
    <w:r w:rsidRPr="00752A9A">
      <w:rPr>
        <w:kern w:val="2"/>
        <w:sz w:val="28"/>
        <w:szCs w:val="28"/>
      </w:rPr>
      <w:t>Servizio della Documentazione istituzionale e bibliotecaria</w:t>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E1CD9B6"/>
    <w:lvl w:ilvl="0" w:tplc="BE08A962">
      <w:start w:val="1"/>
      <w:numFmt w:val="decimal"/>
      <w:lvlText w:val="%1."/>
      <w:lvlJc w:val="left"/>
      <w:pPr>
        <w:ind w:left="720" w:hanging="360"/>
      </w:pPr>
      <w:rPr>
        <w:rFonts w:hint="default"/>
      </w:rPr>
    </w:lvl>
    <w:lvl w:ilvl="1" w:tplc="A13289E0" w:tentative="1">
      <w:start w:val="1"/>
      <w:numFmt w:val="lowerLetter"/>
      <w:lvlText w:val="%2."/>
      <w:lvlJc w:val="left"/>
      <w:pPr>
        <w:ind w:left="1440" w:hanging="360"/>
      </w:pPr>
    </w:lvl>
    <w:lvl w:ilvl="2" w:tplc="F5FA3DD0" w:tentative="1">
      <w:start w:val="1"/>
      <w:numFmt w:val="lowerRoman"/>
      <w:lvlText w:val="%3."/>
      <w:lvlJc w:val="right"/>
      <w:pPr>
        <w:ind w:left="2160" w:hanging="180"/>
      </w:pPr>
    </w:lvl>
    <w:lvl w:ilvl="3" w:tplc="B3B81788" w:tentative="1">
      <w:start w:val="1"/>
      <w:numFmt w:val="decimal"/>
      <w:lvlText w:val="%4."/>
      <w:lvlJc w:val="left"/>
      <w:pPr>
        <w:ind w:left="2880" w:hanging="360"/>
      </w:pPr>
    </w:lvl>
    <w:lvl w:ilvl="4" w:tplc="10F86A4E" w:tentative="1">
      <w:start w:val="1"/>
      <w:numFmt w:val="lowerLetter"/>
      <w:lvlText w:val="%5."/>
      <w:lvlJc w:val="left"/>
      <w:pPr>
        <w:ind w:left="3600" w:hanging="360"/>
      </w:pPr>
    </w:lvl>
    <w:lvl w:ilvl="5" w:tplc="AD785602" w:tentative="1">
      <w:start w:val="1"/>
      <w:numFmt w:val="lowerRoman"/>
      <w:lvlText w:val="%6."/>
      <w:lvlJc w:val="right"/>
      <w:pPr>
        <w:ind w:left="4320" w:hanging="180"/>
      </w:pPr>
    </w:lvl>
    <w:lvl w:ilvl="6" w:tplc="0F629BE4" w:tentative="1">
      <w:start w:val="1"/>
      <w:numFmt w:val="decimal"/>
      <w:lvlText w:val="%7."/>
      <w:lvlJc w:val="left"/>
      <w:pPr>
        <w:ind w:left="5040" w:hanging="360"/>
      </w:pPr>
    </w:lvl>
    <w:lvl w:ilvl="7" w:tplc="FA38F338" w:tentative="1">
      <w:start w:val="1"/>
      <w:numFmt w:val="lowerLetter"/>
      <w:lvlText w:val="%8."/>
      <w:lvlJc w:val="left"/>
      <w:pPr>
        <w:ind w:left="5760" w:hanging="360"/>
      </w:pPr>
    </w:lvl>
    <w:lvl w:ilvl="8" w:tplc="5B8A3430" w:tentative="1">
      <w:start w:val="1"/>
      <w:numFmt w:val="lowerRoman"/>
      <w:lvlText w:val="%9."/>
      <w:lvlJc w:val="right"/>
      <w:pPr>
        <w:ind w:left="6480" w:hanging="180"/>
      </w:pPr>
    </w:lvl>
  </w:abstractNum>
  <w:abstractNum w:abstractNumId="1" w15:restartNumberingAfterBreak="0">
    <w:nsid w:val="00000002"/>
    <w:multiLevelType w:val="hybridMultilevel"/>
    <w:tmpl w:val="4E1CD9B6"/>
    <w:lvl w:ilvl="0" w:tplc="F5D23682">
      <w:start w:val="1"/>
      <w:numFmt w:val="decimal"/>
      <w:lvlText w:val="%1."/>
      <w:lvlJc w:val="left"/>
      <w:pPr>
        <w:ind w:left="720" w:hanging="360"/>
      </w:pPr>
      <w:rPr>
        <w:rFonts w:hint="default"/>
      </w:rPr>
    </w:lvl>
    <w:lvl w:ilvl="1" w:tplc="6D3AC17E" w:tentative="1">
      <w:start w:val="1"/>
      <w:numFmt w:val="lowerLetter"/>
      <w:lvlText w:val="%2."/>
      <w:lvlJc w:val="left"/>
      <w:pPr>
        <w:ind w:left="1440" w:hanging="360"/>
      </w:pPr>
    </w:lvl>
    <w:lvl w:ilvl="2" w:tplc="957A13DE" w:tentative="1">
      <w:start w:val="1"/>
      <w:numFmt w:val="lowerRoman"/>
      <w:lvlText w:val="%3."/>
      <w:lvlJc w:val="right"/>
      <w:pPr>
        <w:ind w:left="2160" w:hanging="180"/>
      </w:pPr>
    </w:lvl>
    <w:lvl w:ilvl="3" w:tplc="79A07136" w:tentative="1">
      <w:start w:val="1"/>
      <w:numFmt w:val="decimal"/>
      <w:lvlText w:val="%4."/>
      <w:lvlJc w:val="left"/>
      <w:pPr>
        <w:ind w:left="2880" w:hanging="360"/>
      </w:pPr>
    </w:lvl>
    <w:lvl w:ilvl="4" w:tplc="BB843C10" w:tentative="1">
      <w:start w:val="1"/>
      <w:numFmt w:val="lowerLetter"/>
      <w:lvlText w:val="%5."/>
      <w:lvlJc w:val="left"/>
      <w:pPr>
        <w:ind w:left="3600" w:hanging="360"/>
      </w:pPr>
    </w:lvl>
    <w:lvl w:ilvl="5" w:tplc="8E8AD0CA" w:tentative="1">
      <w:start w:val="1"/>
      <w:numFmt w:val="lowerRoman"/>
      <w:lvlText w:val="%6."/>
      <w:lvlJc w:val="right"/>
      <w:pPr>
        <w:ind w:left="4320" w:hanging="180"/>
      </w:pPr>
    </w:lvl>
    <w:lvl w:ilvl="6" w:tplc="4C4C80B6" w:tentative="1">
      <w:start w:val="1"/>
      <w:numFmt w:val="decimal"/>
      <w:lvlText w:val="%7."/>
      <w:lvlJc w:val="left"/>
      <w:pPr>
        <w:ind w:left="5040" w:hanging="360"/>
      </w:pPr>
    </w:lvl>
    <w:lvl w:ilvl="7" w:tplc="615EBBAE" w:tentative="1">
      <w:start w:val="1"/>
      <w:numFmt w:val="lowerLetter"/>
      <w:lvlText w:val="%8."/>
      <w:lvlJc w:val="left"/>
      <w:pPr>
        <w:ind w:left="5760" w:hanging="360"/>
      </w:pPr>
    </w:lvl>
    <w:lvl w:ilvl="8" w:tplc="8654D55E" w:tentative="1">
      <w:start w:val="1"/>
      <w:numFmt w:val="lowerRoman"/>
      <w:lvlText w:val="%9."/>
      <w:lvlJc w:val="right"/>
      <w:pPr>
        <w:ind w:left="6480" w:hanging="180"/>
      </w:pPr>
    </w:lvl>
  </w:abstractNum>
  <w:abstractNum w:abstractNumId="2" w15:restartNumberingAfterBreak="0">
    <w:nsid w:val="00000003"/>
    <w:multiLevelType w:val="hybridMultilevel"/>
    <w:tmpl w:val="4E1CD9B6"/>
    <w:lvl w:ilvl="0" w:tplc="6B3AF35A">
      <w:start w:val="1"/>
      <w:numFmt w:val="decimal"/>
      <w:lvlText w:val="%1."/>
      <w:lvlJc w:val="left"/>
      <w:pPr>
        <w:ind w:left="720" w:hanging="360"/>
      </w:pPr>
      <w:rPr>
        <w:rFonts w:hint="default"/>
      </w:rPr>
    </w:lvl>
    <w:lvl w:ilvl="1" w:tplc="44D07520" w:tentative="1">
      <w:start w:val="1"/>
      <w:numFmt w:val="lowerLetter"/>
      <w:lvlText w:val="%2."/>
      <w:lvlJc w:val="left"/>
      <w:pPr>
        <w:ind w:left="1440" w:hanging="360"/>
      </w:pPr>
    </w:lvl>
    <w:lvl w:ilvl="2" w:tplc="C2A615BE" w:tentative="1">
      <w:start w:val="1"/>
      <w:numFmt w:val="lowerRoman"/>
      <w:lvlText w:val="%3."/>
      <w:lvlJc w:val="right"/>
      <w:pPr>
        <w:ind w:left="2160" w:hanging="180"/>
      </w:pPr>
    </w:lvl>
    <w:lvl w:ilvl="3" w:tplc="81949C06" w:tentative="1">
      <w:start w:val="1"/>
      <w:numFmt w:val="decimal"/>
      <w:lvlText w:val="%4."/>
      <w:lvlJc w:val="left"/>
      <w:pPr>
        <w:ind w:left="2880" w:hanging="360"/>
      </w:pPr>
    </w:lvl>
    <w:lvl w:ilvl="4" w:tplc="0C52E8D8" w:tentative="1">
      <w:start w:val="1"/>
      <w:numFmt w:val="lowerLetter"/>
      <w:lvlText w:val="%5."/>
      <w:lvlJc w:val="left"/>
      <w:pPr>
        <w:ind w:left="3600" w:hanging="360"/>
      </w:pPr>
    </w:lvl>
    <w:lvl w:ilvl="5" w:tplc="3CB66E90" w:tentative="1">
      <w:start w:val="1"/>
      <w:numFmt w:val="lowerRoman"/>
      <w:lvlText w:val="%6."/>
      <w:lvlJc w:val="right"/>
      <w:pPr>
        <w:ind w:left="4320" w:hanging="180"/>
      </w:pPr>
    </w:lvl>
    <w:lvl w:ilvl="6" w:tplc="0F323334" w:tentative="1">
      <w:start w:val="1"/>
      <w:numFmt w:val="decimal"/>
      <w:lvlText w:val="%7."/>
      <w:lvlJc w:val="left"/>
      <w:pPr>
        <w:ind w:left="5040" w:hanging="360"/>
      </w:pPr>
    </w:lvl>
    <w:lvl w:ilvl="7" w:tplc="B0D6B45C" w:tentative="1">
      <w:start w:val="1"/>
      <w:numFmt w:val="lowerLetter"/>
      <w:lvlText w:val="%8."/>
      <w:lvlJc w:val="left"/>
      <w:pPr>
        <w:ind w:left="5760" w:hanging="360"/>
      </w:pPr>
    </w:lvl>
    <w:lvl w:ilvl="8" w:tplc="BE4AD224"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AC"/>
    <w:rsid w:val="003E2AAC"/>
    <w:rsid w:val="00505CDB"/>
    <w:rsid w:val="00716A1A"/>
    <w:rsid w:val="00F42E3F"/>
    <w:rsid w:val="00F61F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815B6-1B82-4BED-A810-383F9CB4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18"/>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76E3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B24C0"/>
  </w:style>
  <w:style w:type="character" w:customStyle="1" w:styleId="PidipaginaCarattere">
    <w:name w:val="Piè di pagina Carattere"/>
    <w:basedOn w:val="Carpredefinitoparagrafo"/>
    <w:link w:val="Pidipagina"/>
    <w:uiPriority w:val="99"/>
    <w:qFormat/>
    <w:rsid w:val="00BB24C0"/>
  </w:style>
  <w:style w:type="character" w:customStyle="1" w:styleId="TestofumettoCarattere">
    <w:name w:val="Testo fumetto Carattere"/>
    <w:basedOn w:val="Carpredefinitoparagrafo"/>
    <w:link w:val="Testofumetto"/>
    <w:uiPriority w:val="99"/>
    <w:semiHidden/>
    <w:qFormat/>
    <w:rsid w:val="00BB24C0"/>
    <w:rPr>
      <w:rFonts w:ascii="Tahoma" w:hAnsi="Tahoma" w:cs="Tahoma"/>
      <w:sz w:val="16"/>
      <w:szCs w:val="16"/>
    </w:rPr>
  </w:style>
  <w:style w:type="character" w:customStyle="1" w:styleId="CollegamentoInternet">
    <w:name w:val="Collegamento Internet"/>
    <w:basedOn w:val="Carpredefinitoparagrafo"/>
    <w:uiPriority w:val="99"/>
    <w:unhideWhenUsed/>
    <w:rsid w:val="000E3CA4"/>
    <w:rPr>
      <w:color w:val="0000FF" w:themeColor="hyperlink"/>
      <w:u w:val="single"/>
    </w:rPr>
  </w:style>
  <w:style w:type="character" w:customStyle="1" w:styleId="CorpotestoCarattere">
    <w:name w:val="Corpo testo Carattere"/>
    <w:basedOn w:val="Carpredefinitoparagrafo"/>
    <w:link w:val="Corpotesto"/>
    <w:qFormat/>
    <w:rsid w:val="00270CC0"/>
    <w:rPr>
      <w:rFonts w:eastAsia="Times New Roman" w:cs="Times New Roman"/>
      <w:sz w:val="20"/>
      <w:szCs w:val="24"/>
      <w:lang w:eastAsia="ar-SA"/>
    </w:rPr>
  </w:style>
  <w:style w:type="character" w:customStyle="1" w:styleId="vistoCarattere">
    <w:name w:val="visto Carattere"/>
    <w:basedOn w:val="Carpredefinitoparagrafo"/>
    <w:qFormat/>
    <w:rsid w:val="00270CC0"/>
    <w:rPr>
      <w:rFonts w:eastAsia="Times New Roman" w:cs="Times New Roman"/>
      <w:sz w:val="20"/>
      <w:szCs w:val="20"/>
      <w:lang w:eastAsia="ar-SA"/>
    </w:rPr>
  </w:style>
  <w:style w:type="character" w:styleId="Enfasigrassetto">
    <w:name w:val="Strong"/>
    <w:basedOn w:val="Carpredefinitoparagrafo"/>
    <w:uiPriority w:val="22"/>
    <w:qFormat/>
    <w:rsid w:val="00364E77"/>
    <w:rPr>
      <w:b/>
      <w:bCs/>
    </w:rPr>
  </w:style>
  <w:style w:type="character" w:customStyle="1" w:styleId="TestonotaapidipaginaCarattere">
    <w:name w:val="Testo nota a piè di pagina Carattere"/>
    <w:basedOn w:val="Carpredefinitoparagrafo"/>
    <w:link w:val="Testonotaapidipagina"/>
    <w:uiPriority w:val="99"/>
    <w:semiHidden/>
    <w:qFormat/>
    <w:rsid w:val="001752AA"/>
    <w:rPr>
      <w:rFonts w:ascii="Calibri" w:hAnsi="Calibri" w:cs="Times New Roman"/>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752AA"/>
    <w:rPr>
      <w:vertAlign w:val="superscript"/>
    </w:rPr>
  </w:style>
  <w:style w:type="character" w:customStyle="1" w:styleId="RientrocorpodeltestoCarattere">
    <w:name w:val="Rientro corpo del testo Carattere"/>
    <w:basedOn w:val="Carpredefinitoparagrafo"/>
    <w:link w:val="Rientrocorpodeltesto"/>
    <w:uiPriority w:val="99"/>
    <w:semiHidden/>
    <w:qFormat/>
    <w:rsid w:val="00A1715C"/>
  </w:style>
  <w:style w:type="character" w:customStyle="1" w:styleId="SottotitoloCarattere">
    <w:name w:val="Sottotitolo Carattere"/>
    <w:basedOn w:val="Carpredefinitoparagrafo"/>
    <w:link w:val="Sottotitolo"/>
    <w:uiPriority w:val="99"/>
    <w:qFormat/>
    <w:rsid w:val="00136D83"/>
    <w:rPr>
      <w:rFonts w:ascii="Times New Roman" w:eastAsiaTheme="minorEastAsia" w:hAnsi="Times New Roman" w:cs="Times New Roman"/>
      <w:sz w:val="28"/>
      <w:szCs w:val="28"/>
      <w:lang w:eastAsia="it-IT"/>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link w:val="CorpotestoCarattere"/>
    <w:rsid w:val="00270CC0"/>
    <w:pPr>
      <w:spacing w:after="120" w:line="240" w:lineRule="auto"/>
    </w:pPr>
    <w:rPr>
      <w:rFonts w:eastAsia="Times New Roman" w:cs="Times New Roman"/>
      <w:sz w:val="20"/>
      <w:szCs w:val="24"/>
      <w:lang w:eastAsia="ar-SA"/>
    </w:rPr>
  </w:style>
  <w:style w:type="paragraph" w:styleId="Elenco">
    <w:name w:val="List"/>
    <w:basedOn w:val="Corpotesto"/>
    <w:rPr>
      <w:rFonts w:cs="Arial"/>
    </w:rPr>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B24C0"/>
    <w:pPr>
      <w:tabs>
        <w:tab w:val="center" w:pos="4819"/>
        <w:tab w:val="right" w:pos="9638"/>
      </w:tabs>
      <w:spacing w:after="0" w:line="240" w:lineRule="auto"/>
    </w:pPr>
  </w:style>
  <w:style w:type="paragraph" w:styleId="Pidipagina">
    <w:name w:val="footer"/>
    <w:basedOn w:val="Normale"/>
    <w:link w:val="PidipaginaCarattere"/>
    <w:uiPriority w:val="99"/>
    <w:unhideWhenUsed/>
    <w:rsid w:val="00BB24C0"/>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B24C0"/>
    <w:pPr>
      <w:spacing w:after="0" w:line="240" w:lineRule="auto"/>
    </w:pPr>
    <w:rPr>
      <w:rFonts w:ascii="Tahoma" w:hAnsi="Tahoma" w:cs="Tahoma"/>
      <w:sz w:val="16"/>
      <w:szCs w:val="16"/>
    </w:rPr>
  </w:style>
  <w:style w:type="paragraph" w:styleId="Paragrafoelenco">
    <w:name w:val="List Paragraph"/>
    <w:basedOn w:val="Normale"/>
    <w:uiPriority w:val="34"/>
    <w:qFormat/>
    <w:rsid w:val="008D7150"/>
    <w:pPr>
      <w:ind w:left="720"/>
      <w:contextualSpacing/>
    </w:pPr>
  </w:style>
  <w:style w:type="paragraph" w:customStyle="1" w:styleId="Destinatari">
    <w:name w:val="Destinatari"/>
    <w:basedOn w:val="Normale"/>
    <w:qFormat/>
    <w:rsid w:val="00270CC0"/>
    <w:pPr>
      <w:tabs>
        <w:tab w:val="left" w:pos="24822"/>
        <w:tab w:val="left" w:pos="28898"/>
      </w:tabs>
      <w:spacing w:before="240" w:after="0" w:line="280" w:lineRule="exact"/>
      <w:ind w:left="4082"/>
    </w:pPr>
    <w:rPr>
      <w:rFonts w:eastAsia="Times New Roman"/>
      <w:sz w:val="20"/>
      <w:szCs w:val="24"/>
      <w:lang w:eastAsia="ar-SA"/>
    </w:rPr>
  </w:style>
  <w:style w:type="paragraph" w:customStyle="1" w:styleId="visto">
    <w:name w:val="visto"/>
    <w:basedOn w:val="Normale"/>
    <w:qFormat/>
    <w:rsid w:val="00270CC0"/>
    <w:pPr>
      <w:spacing w:after="240" w:line="360" w:lineRule="exact"/>
      <w:ind w:left="1701" w:hanging="1701"/>
      <w:jc w:val="both"/>
    </w:pPr>
    <w:rPr>
      <w:rFonts w:eastAsia="Times New Roman" w:cs="Times New Roman"/>
      <w:sz w:val="20"/>
      <w:szCs w:val="20"/>
      <w:lang w:eastAsia="ar-SA"/>
    </w:rPr>
  </w:style>
  <w:style w:type="paragraph" w:customStyle="1" w:styleId="titolodeterminaz">
    <w:name w:val="titolo determinaz"/>
    <w:basedOn w:val="Normale"/>
    <w:next w:val="Normale"/>
    <w:qFormat/>
    <w:rsid w:val="00270CC0"/>
    <w:pPr>
      <w:spacing w:before="480" w:after="480" w:line="360" w:lineRule="exact"/>
      <w:jc w:val="center"/>
    </w:pPr>
    <w:rPr>
      <w:rFonts w:ascii="Futura Std Book" w:eastAsia="Times New Roman" w:hAnsi="Futura Std Book" w:cs="Times New Roman"/>
      <w:b/>
      <w:szCs w:val="20"/>
      <w:lang w:eastAsia="ar-SA"/>
    </w:rPr>
  </w:style>
  <w:style w:type="paragraph" w:customStyle="1" w:styleId="c61">
    <w:name w:val="c61"/>
    <w:basedOn w:val="Normale"/>
    <w:qFormat/>
    <w:rsid w:val="00270CC0"/>
    <w:pPr>
      <w:spacing w:beforeAutospacing="1" w:afterAutospacing="1" w:line="240" w:lineRule="auto"/>
      <w:jc w:val="center"/>
    </w:pPr>
    <w:rPr>
      <w:rFonts w:ascii="Trebuchet MS" w:eastAsia="Times New Roman" w:hAnsi="Trebuchet MS" w:cs="Times New Roman"/>
      <w:color w:val="333333"/>
      <w:sz w:val="13"/>
      <w:szCs w:val="13"/>
      <w:lang w:eastAsia="it-IT"/>
    </w:rPr>
  </w:style>
  <w:style w:type="paragraph" w:customStyle="1" w:styleId="Standard">
    <w:name w:val="Standard"/>
    <w:qFormat/>
    <w:rsid w:val="0098780A"/>
    <w:pPr>
      <w:widowControl w:val="0"/>
      <w:textAlignment w:val="baseline"/>
    </w:pPr>
    <w:rPr>
      <w:rFonts w:ascii="Times New Roman" w:eastAsia="SimSun" w:hAnsi="Times New Roman" w:cs="Mangal"/>
      <w:kern w:val="2"/>
      <w:sz w:val="24"/>
      <w:szCs w:val="24"/>
      <w:lang w:eastAsia="zh-CN" w:bidi="hi-IN"/>
    </w:rPr>
  </w:style>
  <w:style w:type="paragraph" w:styleId="Testonotaapidipagina">
    <w:name w:val="footnote text"/>
    <w:basedOn w:val="Normale"/>
    <w:link w:val="TestonotaapidipaginaCarattere"/>
    <w:uiPriority w:val="99"/>
    <w:semiHidden/>
    <w:unhideWhenUsed/>
    <w:rsid w:val="001752AA"/>
    <w:pPr>
      <w:spacing w:after="0" w:line="240" w:lineRule="auto"/>
    </w:pPr>
    <w:rPr>
      <w:rFonts w:ascii="Calibri" w:hAnsi="Calibri" w:cs="Times New Roman"/>
      <w:sz w:val="20"/>
      <w:szCs w:val="20"/>
    </w:rPr>
  </w:style>
  <w:style w:type="paragraph" w:styleId="Rientrocorpodeltesto">
    <w:name w:val="Body Text Indent"/>
    <w:basedOn w:val="Normale"/>
    <w:link w:val="RientrocorpodeltestoCarattere"/>
    <w:uiPriority w:val="99"/>
    <w:semiHidden/>
    <w:unhideWhenUsed/>
    <w:rsid w:val="00A1715C"/>
    <w:pPr>
      <w:spacing w:after="120"/>
      <w:ind w:left="283"/>
    </w:pPr>
  </w:style>
  <w:style w:type="paragraph" w:customStyle="1" w:styleId="Crs">
    <w:name w:val="Crs"/>
    <w:basedOn w:val="Normale"/>
    <w:qFormat/>
    <w:rsid w:val="008E53C3"/>
    <w:pPr>
      <w:spacing w:after="240" w:line="240" w:lineRule="auto"/>
      <w:jc w:val="center"/>
    </w:pPr>
    <w:rPr>
      <w:rFonts w:ascii="Book Antiqua" w:eastAsia="Times New Roman" w:hAnsi="Book Antiqua" w:cs="Times New Roman"/>
      <w:b/>
      <w:smallCaps/>
      <w:sz w:val="28"/>
      <w:szCs w:val="28"/>
      <w:lang w:eastAsia="it-IT"/>
    </w:rPr>
  </w:style>
  <w:style w:type="paragraph" w:styleId="Sottotitolo">
    <w:name w:val="Subtitle"/>
    <w:basedOn w:val="Normale"/>
    <w:link w:val="SottotitoloCarattere"/>
    <w:uiPriority w:val="99"/>
    <w:qFormat/>
    <w:rsid w:val="00136D83"/>
    <w:pPr>
      <w:spacing w:after="0" w:line="240" w:lineRule="auto"/>
      <w:jc w:val="center"/>
    </w:pPr>
    <w:rPr>
      <w:rFonts w:eastAsiaTheme="minorEastAsia" w:cs="Times New Roman"/>
      <w:sz w:val="28"/>
      <w:szCs w:val="28"/>
      <w:lang w:eastAsia="it-IT"/>
    </w:rPr>
  </w:style>
  <w:style w:type="table" w:styleId="Grigliatabella">
    <w:name w:val="Table Grid"/>
    <w:basedOn w:val="Tabellanormale"/>
    <w:uiPriority w:val="59"/>
    <w:rsid w:val="00592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3">
    <w:name w:val="Light List Accent 3"/>
    <w:basedOn w:val="Tabellanormale"/>
    <w:uiPriority w:val="61"/>
    <w:rsid w:val="004E7FF7"/>
    <w:rPr>
      <w:rFonts w:asciiTheme="minorHAnsi" w:eastAsiaTheme="minorEastAsia" w:hAnsiTheme="minorHAnsi" w:cstheme="minorBidi"/>
      <w:sz w:val="22"/>
      <w:lang w:eastAsia="it-IT"/>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GServp1">
    <w:name w:val="DG_Serv p1"/>
    <w:basedOn w:val="Normale"/>
    <w:rsid w:val="00D37040"/>
    <w:pPr>
      <w:spacing w:after="60" w:line="200" w:lineRule="exact"/>
    </w:pPr>
    <w:rPr>
      <w:rFonts w:ascii="Futura Std Book" w:eastAsia="Times New Roman" w:hAnsi="Futura Std Book"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C699-D82C-4C4E-B76E-01C1058D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7445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Your Company Name</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Riccardo Schirru</cp:lastModifiedBy>
  <cp:revision>2</cp:revision>
  <cp:lastPrinted>2019-07-03T09:07:00Z</cp:lastPrinted>
  <dcterms:created xsi:type="dcterms:W3CDTF">2024-11-12T16:43:00Z</dcterms:created>
  <dcterms:modified xsi:type="dcterms:W3CDTF">2024-11-12T16:43:00Z</dcterms:modified>
</cp:coreProperties>
</file>